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847DB">
      <w:pPr>
        <w:tabs>
          <w:tab w:val="left" w:pos="576"/>
          <w:tab w:val="left" w:pos="1008"/>
          <w:tab w:val="left" w:pos="1440"/>
          <w:tab w:val="left" w:pos="1872"/>
          <w:tab w:val="left" w:pos="2304"/>
          <w:tab w:val="left" w:pos="2736"/>
          <w:tab w:val="left" w:pos="3168"/>
        </w:tabs>
        <w:rPr>
          <w:sz w:val="20"/>
        </w:rPr>
      </w:pPr>
    </w:p>
    <w:p w:rsidR="00000000" w:rsidRDefault="003847DB">
      <w:pPr>
        <w:pStyle w:val="Heading3"/>
        <w:rPr>
          <w:color w:val="000000"/>
        </w:rPr>
      </w:pPr>
      <w:r>
        <w:t>MVC-15HS</w:t>
      </w:r>
    </w:p>
    <w:p w:rsidR="00000000" w:rsidRDefault="003847DB">
      <w:pPr>
        <w:pStyle w:val="BodyText2"/>
        <w:numPr>
          <w:ilvl w:val="0"/>
          <w:numId w:val="9"/>
        </w:numPr>
        <w:spacing w:after="120"/>
      </w:pPr>
      <w:r>
        <w:t>15-inch high resolution color monitor</w:t>
      </w:r>
    </w:p>
    <w:p w:rsidR="00000000" w:rsidRDefault="003847DB">
      <w:pPr>
        <w:pStyle w:val="BodyText2"/>
        <w:numPr>
          <w:ilvl w:val="1"/>
          <w:numId w:val="9"/>
        </w:numPr>
        <w:spacing w:after="120"/>
      </w:pPr>
      <w:r>
        <w:t>The 15-inch color CCTV monitor shall be as manufactured by GE Security or an approved equal.  The monitor shall have a CRT screen with 15-inch diagonal viewing area and be contained in a metal cabinet.</w:t>
      </w:r>
    </w:p>
    <w:p w:rsidR="00000000" w:rsidRDefault="003847DB">
      <w:pPr>
        <w:pStyle w:val="BodyText2"/>
        <w:numPr>
          <w:ilvl w:val="1"/>
          <w:numId w:val="9"/>
        </w:numPr>
        <w:spacing w:after="120"/>
      </w:pPr>
      <w:r>
        <w:t>The mo</w:t>
      </w:r>
      <w:r>
        <w:t>nitor shall meet or exceed the following specifications:</w:t>
      </w:r>
    </w:p>
    <w:p w:rsidR="00000000" w:rsidRDefault="003847DB">
      <w:pPr>
        <w:pStyle w:val="BodyText2"/>
        <w:numPr>
          <w:ilvl w:val="2"/>
          <w:numId w:val="9"/>
        </w:numPr>
        <w:spacing w:after="120"/>
      </w:pPr>
      <w:r>
        <w:t>The monitor shall incorporate a 15-inch color CRT screen.</w:t>
      </w:r>
    </w:p>
    <w:p w:rsidR="00000000" w:rsidRDefault="003847DB">
      <w:pPr>
        <w:pStyle w:val="BodyText2"/>
        <w:numPr>
          <w:ilvl w:val="2"/>
          <w:numId w:val="9"/>
        </w:numPr>
        <w:spacing w:after="120"/>
      </w:pPr>
      <w:r>
        <w:t>The monitor shall have a maximum horizontal resolution of 800 television lines.</w:t>
      </w:r>
    </w:p>
    <w:p w:rsidR="00000000" w:rsidRDefault="003847DB">
      <w:pPr>
        <w:pStyle w:val="BodyText2"/>
        <w:numPr>
          <w:ilvl w:val="2"/>
          <w:numId w:val="9"/>
        </w:numPr>
        <w:spacing w:after="120"/>
      </w:pPr>
      <w:r>
        <w:t>The monitor shall have a dual scanning system that is NTSC an</w:t>
      </w:r>
      <w:r>
        <w:t>d PAL compatible.</w:t>
      </w:r>
    </w:p>
    <w:p w:rsidR="00000000" w:rsidRDefault="003847DB">
      <w:pPr>
        <w:pStyle w:val="BodyText2"/>
        <w:numPr>
          <w:ilvl w:val="3"/>
          <w:numId w:val="9"/>
        </w:numPr>
        <w:tabs>
          <w:tab w:val="clear" w:pos="1440"/>
        </w:tabs>
        <w:spacing w:after="120"/>
      </w:pPr>
      <w:r>
        <w:t>The scanning frequency shall be 15.734 KHz / 60 Hz NTSC and 15.625 KHz / 50 Hz PAL.</w:t>
      </w:r>
    </w:p>
    <w:p w:rsidR="00000000" w:rsidRDefault="003847DB">
      <w:pPr>
        <w:pStyle w:val="BodyText2"/>
        <w:numPr>
          <w:ilvl w:val="2"/>
          <w:numId w:val="9"/>
        </w:numPr>
        <w:spacing w:after="120"/>
      </w:pPr>
      <w:r>
        <w:t>The monitor shall have built-in microprocessor digital control.</w:t>
      </w:r>
    </w:p>
    <w:p w:rsidR="00000000" w:rsidRDefault="003847DB">
      <w:pPr>
        <w:pStyle w:val="BodyText2"/>
        <w:numPr>
          <w:ilvl w:val="2"/>
          <w:numId w:val="9"/>
        </w:numPr>
        <w:spacing w:after="120"/>
      </w:pPr>
      <w:r>
        <w:t>The monitor shall have a metal cabinet with ergonomic handles built into the sides.</w:t>
      </w:r>
    </w:p>
    <w:p w:rsidR="00000000" w:rsidRDefault="003847DB">
      <w:pPr>
        <w:pStyle w:val="BodyText2"/>
        <w:numPr>
          <w:ilvl w:val="2"/>
          <w:numId w:val="9"/>
        </w:numPr>
        <w:spacing w:after="120"/>
      </w:pPr>
      <w:r>
        <w:t>The mo</w:t>
      </w:r>
      <w:r>
        <w:t>nitor shall use the following signal input:</w:t>
      </w:r>
    </w:p>
    <w:p w:rsidR="00000000" w:rsidRDefault="003847DB">
      <w:pPr>
        <w:pStyle w:val="BodyText2"/>
        <w:numPr>
          <w:ilvl w:val="3"/>
          <w:numId w:val="9"/>
        </w:numPr>
        <w:tabs>
          <w:tab w:val="clear" w:pos="1440"/>
        </w:tabs>
        <w:spacing w:after="120"/>
      </w:pPr>
      <w:r>
        <w:t>Composite video 1.0 V p-p at 75 ohms</w:t>
      </w:r>
    </w:p>
    <w:p w:rsidR="00000000" w:rsidRDefault="003847DB">
      <w:pPr>
        <w:pStyle w:val="BodyText2"/>
        <w:numPr>
          <w:ilvl w:val="2"/>
          <w:numId w:val="9"/>
        </w:numPr>
        <w:spacing w:after="120"/>
      </w:pPr>
      <w:r>
        <w:t>The monitor shall use the following video connections:</w:t>
      </w:r>
    </w:p>
    <w:p w:rsidR="00000000" w:rsidRDefault="003847DB">
      <w:pPr>
        <w:pStyle w:val="BodyText2"/>
        <w:numPr>
          <w:ilvl w:val="3"/>
          <w:numId w:val="9"/>
        </w:numPr>
        <w:tabs>
          <w:tab w:val="clear" w:pos="1440"/>
        </w:tabs>
        <w:spacing w:after="120"/>
      </w:pPr>
      <w:r>
        <w:t>BNC in/out</w:t>
      </w:r>
    </w:p>
    <w:p w:rsidR="00000000" w:rsidRDefault="003847DB">
      <w:pPr>
        <w:pStyle w:val="BodyText2"/>
        <w:numPr>
          <w:ilvl w:val="3"/>
          <w:numId w:val="9"/>
        </w:numPr>
        <w:tabs>
          <w:tab w:val="clear" w:pos="1440"/>
        </w:tabs>
        <w:spacing w:after="120"/>
      </w:pPr>
      <w:r>
        <w:t>Y/C (S-video) in/out</w:t>
      </w:r>
    </w:p>
    <w:p w:rsidR="00000000" w:rsidRDefault="003847DB">
      <w:pPr>
        <w:pStyle w:val="BodyText2"/>
        <w:numPr>
          <w:ilvl w:val="2"/>
          <w:numId w:val="9"/>
        </w:numPr>
        <w:spacing w:after="120"/>
      </w:pPr>
      <w:r>
        <w:t>The monitor shall use the following audio connections:</w:t>
      </w:r>
    </w:p>
    <w:p w:rsidR="00000000" w:rsidRDefault="003847DB">
      <w:pPr>
        <w:pStyle w:val="BodyText2"/>
        <w:numPr>
          <w:ilvl w:val="3"/>
          <w:numId w:val="9"/>
        </w:numPr>
        <w:tabs>
          <w:tab w:val="clear" w:pos="1440"/>
        </w:tabs>
        <w:spacing w:after="120"/>
      </w:pPr>
      <w:r>
        <w:t>RCA in/out</w:t>
      </w:r>
    </w:p>
    <w:p w:rsidR="00000000" w:rsidRDefault="003847DB">
      <w:pPr>
        <w:pStyle w:val="BodyText2"/>
        <w:numPr>
          <w:ilvl w:val="2"/>
          <w:numId w:val="9"/>
        </w:numPr>
        <w:spacing w:after="120"/>
      </w:pPr>
      <w:r>
        <w:t>The monitor shall have</w:t>
      </w:r>
      <w:r>
        <w:t xml:space="preserve"> one audio speaker.</w:t>
      </w:r>
    </w:p>
    <w:p w:rsidR="00000000" w:rsidRDefault="003847DB">
      <w:pPr>
        <w:pStyle w:val="BodyText2"/>
        <w:numPr>
          <w:ilvl w:val="2"/>
          <w:numId w:val="9"/>
        </w:numPr>
        <w:spacing w:after="120"/>
      </w:pPr>
      <w:r>
        <w:t>The monitor shall have the following front control panel buttons:</w:t>
      </w:r>
    </w:p>
    <w:p w:rsidR="00000000" w:rsidRDefault="003847DB">
      <w:pPr>
        <w:pStyle w:val="BodyText2"/>
        <w:numPr>
          <w:ilvl w:val="3"/>
          <w:numId w:val="9"/>
        </w:numPr>
        <w:tabs>
          <w:tab w:val="clear" w:pos="1440"/>
        </w:tabs>
        <w:spacing w:after="120"/>
      </w:pPr>
      <w:r>
        <w:t>Power on/off</w:t>
      </w:r>
    </w:p>
    <w:p w:rsidR="00000000" w:rsidRDefault="003847DB">
      <w:pPr>
        <w:pStyle w:val="BodyText2"/>
        <w:numPr>
          <w:ilvl w:val="3"/>
          <w:numId w:val="9"/>
        </w:numPr>
        <w:tabs>
          <w:tab w:val="clear" w:pos="1440"/>
        </w:tabs>
        <w:spacing w:after="120"/>
      </w:pPr>
      <w:r>
        <w:t>OSD (menu)</w:t>
      </w:r>
    </w:p>
    <w:p w:rsidR="00000000" w:rsidRDefault="003847DB">
      <w:pPr>
        <w:pStyle w:val="BodyText2"/>
        <w:numPr>
          <w:ilvl w:val="3"/>
          <w:numId w:val="9"/>
        </w:numPr>
        <w:tabs>
          <w:tab w:val="clear" w:pos="1440"/>
        </w:tabs>
        <w:spacing w:after="120"/>
      </w:pPr>
      <w:r>
        <w:t>Brightness</w:t>
      </w:r>
    </w:p>
    <w:p w:rsidR="00000000" w:rsidRDefault="003847DB">
      <w:pPr>
        <w:pStyle w:val="BodyText2"/>
        <w:numPr>
          <w:ilvl w:val="3"/>
          <w:numId w:val="9"/>
        </w:numPr>
        <w:tabs>
          <w:tab w:val="clear" w:pos="1440"/>
        </w:tabs>
        <w:spacing w:after="120"/>
      </w:pPr>
      <w:r>
        <w:t>Contrast</w:t>
      </w:r>
    </w:p>
    <w:p w:rsidR="00000000" w:rsidRDefault="003847DB">
      <w:pPr>
        <w:pStyle w:val="BodyText2"/>
        <w:numPr>
          <w:ilvl w:val="3"/>
          <w:numId w:val="9"/>
        </w:numPr>
        <w:tabs>
          <w:tab w:val="clear" w:pos="1440"/>
        </w:tabs>
        <w:spacing w:after="120"/>
      </w:pPr>
      <w:r>
        <w:t>Enter</w:t>
      </w:r>
    </w:p>
    <w:p w:rsidR="00000000" w:rsidRDefault="003847DB">
      <w:pPr>
        <w:pStyle w:val="BodyText2"/>
        <w:numPr>
          <w:ilvl w:val="2"/>
          <w:numId w:val="9"/>
        </w:numPr>
        <w:spacing w:after="120"/>
      </w:pPr>
      <w:r>
        <w:t>The monitor shall have the following options for adjustment in an onscreen display menu:</w:t>
      </w:r>
    </w:p>
    <w:p w:rsidR="00000000" w:rsidRDefault="003847DB">
      <w:pPr>
        <w:pStyle w:val="BodyText2"/>
        <w:numPr>
          <w:ilvl w:val="3"/>
          <w:numId w:val="9"/>
        </w:numPr>
        <w:tabs>
          <w:tab w:val="clear" w:pos="1440"/>
        </w:tabs>
        <w:spacing w:after="120"/>
      </w:pPr>
      <w:r>
        <w:t>Color</w:t>
      </w:r>
    </w:p>
    <w:p w:rsidR="00000000" w:rsidRDefault="003847DB">
      <w:pPr>
        <w:pStyle w:val="BodyText2"/>
        <w:numPr>
          <w:ilvl w:val="3"/>
          <w:numId w:val="9"/>
        </w:numPr>
        <w:tabs>
          <w:tab w:val="clear" w:pos="1440"/>
        </w:tabs>
        <w:spacing w:after="120"/>
      </w:pPr>
      <w:r>
        <w:t xml:space="preserve">Tint </w:t>
      </w:r>
    </w:p>
    <w:p w:rsidR="00000000" w:rsidRDefault="003847DB">
      <w:pPr>
        <w:pStyle w:val="BodyText2"/>
        <w:numPr>
          <w:ilvl w:val="3"/>
          <w:numId w:val="9"/>
        </w:numPr>
        <w:tabs>
          <w:tab w:val="clear" w:pos="1440"/>
        </w:tabs>
        <w:spacing w:after="120"/>
      </w:pPr>
      <w:r>
        <w:t>Brightness</w:t>
      </w:r>
    </w:p>
    <w:p w:rsidR="00000000" w:rsidRDefault="003847DB">
      <w:pPr>
        <w:pStyle w:val="BodyText2"/>
        <w:numPr>
          <w:ilvl w:val="3"/>
          <w:numId w:val="9"/>
        </w:numPr>
        <w:tabs>
          <w:tab w:val="clear" w:pos="1440"/>
        </w:tabs>
        <w:spacing w:after="120"/>
      </w:pPr>
      <w:r>
        <w:t>Contrast</w:t>
      </w:r>
    </w:p>
    <w:p w:rsidR="00000000" w:rsidRDefault="003847DB">
      <w:pPr>
        <w:pStyle w:val="BodyText2"/>
        <w:numPr>
          <w:ilvl w:val="3"/>
          <w:numId w:val="9"/>
        </w:numPr>
        <w:tabs>
          <w:tab w:val="clear" w:pos="1440"/>
        </w:tabs>
        <w:spacing w:after="120"/>
      </w:pPr>
      <w:r>
        <w:t>Volume</w:t>
      </w:r>
    </w:p>
    <w:p w:rsidR="00000000" w:rsidRDefault="003847DB">
      <w:pPr>
        <w:pStyle w:val="BodyText2"/>
        <w:numPr>
          <w:ilvl w:val="1"/>
          <w:numId w:val="9"/>
        </w:numPr>
        <w:spacing w:after="120"/>
      </w:pPr>
      <w:r>
        <w:t>The electrical specifications for the monitor shall be as follows:</w:t>
      </w:r>
    </w:p>
    <w:p w:rsidR="00000000" w:rsidRDefault="003847DB">
      <w:pPr>
        <w:pStyle w:val="BodyText2"/>
        <w:numPr>
          <w:ilvl w:val="2"/>
          <w:numId w:val="9"/>
        </w:numPr>
        <w:spacing w:after="120"/>
      </w:pPr>
      <w:r>
        <w:t>Power input shall be 100 to 240 VAC, 50/60 Hz</w:t>
      </w:r>
    </w:p>
    <w:p w:rsidR="00000000" w:rsidRDefault="003847DB">
      <w:pPr>
        <w:pStyle w:val="BodyText2"/>
        <w:numPr>
          <w:ilvl w:val="2"/>
          <w:numId w:val="9"/>
        </w:numPr>
        <w:spacing w:after="120"/>
      </w:pPr>
      <w:r>
        <w:t>Power consumption shall be 95 W maximum.</w:t>
      </w:r>
    </w:p>
    <w:p w:rsidR="00000000" w:rsidRDefault="003847DB">
      <w:pPr>
        <w:pStyle w:val="BodyText2"/>
        <w:numPr>
          <w:ilvl w:val="1"/>
          <w:numId w:val="9"/>
        </w:numPr>
        <w:spacing w:after="120"/>
      </w:pPr>
      <w:r>
        <w:t>The environmental specifications for the monitor shall be as follows:</w:t>
      </w:r>
    </w:p>
    <w:p w:rsidR="00000000" w:rsidRDefault="003847DB">
      <w:pPr>
        <w:pStyle w:val="BodyText2"/>
        <w:numPr>
          <w:ilvl w:val="2"/>
          <w:numId w:val="9"/>
        </w:numPr>
        <w:spacing w:after="120"/>
      </w:pPr>
      <w:r>
        <w:lastRenderedPageBreak/>
        <w:t>Operating temperature sh</w:t>
      </w:r>
      <w:r>
        <w:t>all be 14 to 122 degrees Fahrenheit or -10 to 50 degrees Celsius.</w:t>
      </w:r>
    </w:p>
    <w:p w:rsidR="00000000" w:rsidRDefault="003847DB">
      <w:pPr>
        <w:pStyle w:val="BodyText2"/>
        <w:numPr>
          <w:ilvl w:val="2"/>
          <w:numId w:val="9"/>
        </w:numPr>
        <w:spacing w:after="120"/>
      </w:pPr>
      <w:r>
        <w:t>Operating humidity shall be 10 to 90 percent.</w:t>
      </w:r>
    </w:p>
    <w:p w:rsidR="00000000" w:rsidRDefault="003847DB">
      <w:pPr>
        <w:pStyle w:val="BodyText2"/>
        <w:numPr>
          <w:ilvl w:val="1"/>
          <w:numId w:val="9"/>
        </w:numPr>
        <w:spacing w:after="120"/>
      </w:pPr>
      <w:r>
        <w:t>The physical specifications for the monitor shall be as follows:</w:t>
      </w:r>
    </w:p>
    <w:p w:rsidR="00000000" w:rsidRDefault="003847DB">
      <w:pPr>
        <w:pStyle w:val="BodyText2"/>
        <w:numPr>
          <w:ilvl w:val="2"/>
          <w:numId w:val="9"/>
        </w:numPr>
        <w:spacing w:after="120"/>
      </w:pPr>
      <w:r>
        <w:t>Net weight shall be 33 pounds or 15 kilograms.</w:t>
      </w:r>
    </w:p>
    <w:p w:rsidR="00000000" w:rsidRDefault="003847DB">
      <w:pPr>
        <w:pStyle w:val="BodyText2"/>
        <w:numPr>
          <w:ilvl w:val="2"/>
          <w:numId w:val="9"/>
        </w:numPr>
        <w:spacing w:after="120"/>
      </w:pPr>
      <w:r>
        <w:t xml:space="preserve">Dimensions shall be 14.21 (H) x </w:t>
      </w:r>
      <w:r>
        <w:t>14.49 (W) x 14.80 (D) inches or 361 x 368 x 376 mm.</w:t>
      </w:r>
    </w:p>
    <w:p w:rsidR="00000000" w:rsidRDefault="003847DB">
      <w:pPr>
        <w:pStyle w:val="BodyText2"/>
        <w:numPr>
          <w:ilvl w:val="1"/>
          <w:numId w:val="9"/>
        </w:numPr>
        <w:tabs>
          <w:tab w:val="clear" w:pos="576"/>
        </w:tabs>
        <w:spacing w:after="120"/>
      </w:pPr>
      <w:r>
        <w:t>The monitor shall conform to these internationally recognized compliance standards:</w:t>
      </w:r>
    </w:p>
    <w:p w:rsidR="00000000" w:rsidRDefault="003847DB">
      <w:pPr>
        <w:pStyle w:val="BodyText2"/>
        <w:numPr>
          <w:ilvl w:val="2"/>
          <w:numId w:val="9"/>
        </w:numPr>
        <w:tabs>
          <w:tab w:val="clear" w:pos="1008"/>
        </w:tabs>
        <w:spacing w:after="120"/>
      </w:pPr>
      <w:r>
        <w:t>FCC</w:t>
      </w:r>
    </w:p>
    <w:p w:rsidR="00000000" w:rsidRDefault="003847DB">
      <w:pPr>
        <w:pStyle w:val="BodyText2"/>
        <w:numPr>
          <w:ilvl w:val="2"/>
          <w:numId w:val="9"/>
        </w:numPr>
        <w:tabs>
          <w:tab w:val="clear" w:pos="1008"/>
        </w:tabs>
        <w:spacing w:after="120"/>
      </w:pPr>
      <w:r>
        <w:t>CE</w:t>
      </w:r>
    </w:p>
    <w:p w:rsidR="00000000" w:rsidRDefault="003847DB">
      <w:pPr>
        <w:pStyle w:val="BodyText2"/>
        <w:numPr>
          <w:ilvl w:val="2"/>
          <w:numId w:val="9"/>
        </w:numPr>
        <w:tabs>
          <w:tab w:val="clear" w:pos="1008"/>
        </w:tabs>
        <w:spacing w:after="120"/>
      </w:pPr>
      <w:r>
        <w:t>UL</w:t>
      </w:r>
    </w:p>
    <w:p w:rsidR="00000000" w:rsidRDefault="003847DB">
      <w:pPr>
        <w:pStyle w:val="BodyText2"/>
        <w:tabs>
          <w:tab w:val="clear" w:pos="576"/>
          <w:tab w:val="clear" w:pos="1008"/>
          <w:tab w:val="clear" w:pos="1440"/>
        </w:tabs>
        <w:spacing w:after="120"/>
      </w:pPr>
    </w:p>
    <w:tbl>
      <w:tblPr>
        <w:tblW w:w="0" w:type="auto"/>
        <w:tblInd w:w="468" w:type="dxa"/>
        <w:tblLook w:val="0000"/>
      </w:tblPr>
      <w:tblGrid>
        <w:gridCol w:w="1146"/>
        <w:gridCol w:w="2425"/>
        <w:gridCol w:w="1943"/>
        <w:gridCol w:w="1941"/>
        <w:gridCol w:w="1941"/>
      </w:tblGrid>
      <w:tr w:rsidR="00000000">
        <w:tblPrEx>
          <w:tblCellMar>
            <w:top w:w="0" w:type="dxa"/>
            <w:bottom w:w="0" w:type="dxa"/>
          </w:tblCellMar>
        </w:tblPrEx>
        <w:trPr>
          <w:trHeight w:val="1035"/>
        </w:trPr>
        <w:tc>
          <w:tcPr>
            <w:tcW w:w="1080" w:type="dxa"/>
          </w:tcPr>
          <w:p w:rsidR="00000000" w:rsidRDefault="009E7F7F">
            <w:pPr>
              <w:pStyle w:val="BodyText2"/>
              <w:tabs>
                <w:tab w:val="clear" w:pos="576"/>
                <w:tab w:val="clear" w:pos="1008"/>
                <w:tab w:val="clear" w:pos="1440"/>
              </w:tabs>
              <w:spacing w:after="120"/>
              <w:jc w:val="right"/>
            </w:pPr>
            <w:r>
              <w:rPr>
                <w:noProof/>
              </w:rPr>
              <w:drawing>
                <wp:inline distT="0" distB="0" distL="0" distR="0">
                  <wp:extent cx="571500" cy="619125"/>
                  <wp:effectExtent l="19050" t="0" r="0" b="0"/>
                  <wp:docPr id="3" name="Picture 3" descr="IMAGES\ge_monogram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ge_monogram_black.jpg"/>
                          <pic:cNvPicPr>
                            <a:picLocks noChangeAspect="1" noChangeArrowheads="1"/>
                          </pic:cNvPicPr>
                        </pic:nvPicPr>
                        <pic:blipFill>
                          <a:blip r:embed="rId11" cstate="print"/>
                          <a:srcRect/>
                          <a:stretch>
                            <a:fillRect/>
                          </a:stretch>
                        </pic:blipFill>
                        <pic:spPr bwMode="auto">
                          <a:xfrm>
                            <a:off x="0" y="0"/>
                            <a:ext cx="571500" cy="619125"/>
                          </a:xfrm>
                          <a:prstGeom prst="rect">
                            <a:avLst/>
                          </a:prstGeom>
                          <a:noFill/>
                          <a:ln w="9525">
                            <a:noFill/>
                            <a:miter lim="800000"/>
                            <a:headEnd/>
                            <a:tailEnd/>
                          </a:ln>
                        </pic:spPr>
                      </pic:pic>
                    </a:graphicData>
                  </a:graphic>
                </wp:inline>
              </w:drawing>
            </w:r>
          </w:p>
        </w:tc>
        <w:tc>
          <w:tcPr>
            <w:tcW w:w="2438" w:type="dxa"/>
          </w:tcPr>
          <w:p w:rsidR="00000000" w:rsidRDefault="003847DB">
            <w:pPr>
              <w:pStyle w:val="BodyText2"/>
              <w:spacing w:after="120"/>
              <w:rPr>
                <w:rFonts w:ascii="GE Inspira" w:hAnsi="GE Inspira"/>
                <w:sz w:val="16"/>
              </w:rPr>
            </w:pPr>
            <w:r>
              <w:rPr>
                <w:rFonts w:ascii="GE Inspira" w:hAnsi="GE Inspira"/>
                <w:sz w:val="16"/>
              </w:rPr>
              <w:t>Mailing Address</w:t>
            </w:r>
            <w:r>
              <w:rPr>
                <w:rFonts w:ascii="GE Inspira" w:hAnsi="GE Inspira"/>
                <w:sz w:val="16"/>
              </w:rPr>
              <w:br/>
              <w:t>4575 Research Way, Suite 250</w:t>
            </w:r>
            <w:r>
              <w:rPr>
                <w:rFonts w:ascii="GE Inspira" w:hAnsi="GE Inspira"/>
                <w:sz w:val="16"/>
              </w:rPr>
              <w:br/>
              <w:t>Corvallis, OR 97333 USA</w:t>
            </w:r>
          </w:p>
          <w:p w:rsidR="00000000" w:rsidRDefault="003847DB">
            <w:pPr>
              <w:pStyle w:val="BodyText2"/>
              <w:tabs>
                <w:tab w:val="clear" w:pos="576"/>
                <w:tab w:val="clear" w:pos="1008"/>
                <w:tab w:val="clear" w:pos="1440"/>
              </w:tabs>
              <w:spacing w:after="120"/>
              <w:rPr>
                <w:rFonts w:ascii="GE Inspira" w:hAnsi="GE Inspira"/>
                <w:sz w:val="14"/>
              </w:rPr>
            </w:pPr>
            <w:r>
              <w:rPr>
                <w:rFonts w:ascii="GE Inspira" w:hAnsi="GE Inspira"/>
                <w:sz w:val="16"/>
              </w:rPr>
              <w:t>www.GESecurity.com</w:t>
            </w:r>
          </w:p>
        </w:tc>
        <w:tc>
          <w:tcPr>
            <w:tcW w:w="1960" w:type="dxa"/>
          </w:tcPr>
          <w:p w:rsidR="00000000" w:rsidRDefault="003847DB">
            <w:pPr>
              <w:pStyle w:val="BodyText2"/>
              <w:spacing w:after="120"/>
              <w:rPr>
                <w:rFonts w:ascii="GE Inspira" w:hAnsi="GE Inspira"/>
                <w:sz w:val="14"/>
              </w:rPr>
            </w:pPr>
            <w:r>
              <w:rPr>
                <w:rFonts w:ascii="GE Inspira" w:hAnsi="GE Inspira"/>
                <w:sz w:val="14"/>
              </w:rPr>
              <w:t>Americas</w:t>
            </w:r>
            <w:r>
              <w:rPr>
                <w:rFonts w:ascii="GE Inspira" w:hAnsi="GE Inspira"/>
                <w:sz w:val="14"/>
              </w:rPr>
              <w:br/>
              <w:t>800-469-16</w:t>
            </w:r>
            <w:r>
              <w:rPr>
                <w:rFonts w:ascii="GE Inspira" w:hAnsi="GE Inspira"/>
                <w:sz w:val="14"/>
              </w:rPr>
              <w:t>76 (US only)</w:t>
            </w:r>
            <w:r>
              <w:rPr>
                <w:rFonts w:ascii="GE Inspira" w:hAnsi="GE Inspira"/>
                <w:sz w:val="14"/>
              </w:rPr>
              <w:br/>
              <w:t>tel 541-754-9133</w:t>
            </w:r>
            <w:r>
              <w:rPr>
                <w:rFonts w:ascii="GE Inspira" w:hAnsi="GE Inspira"/>
                <w:sz w:val="14"/>
              </w:rPr>
              <w:br/>
              <w:t>fax 541-754-7162</w:t>
            </w:r>
          </w:p>
        </w:tc>
        <w:tc>
          <w:tcPr>
            <w:tcW w:w="1959" w:type="dxa"/>
          </w:tcPr>
          <w:p w:rsidR="00000000" w:rsidRDefault="003847DB">
            <w:pPr>
              <w:pStyle w:val="BodyText2"/>
              <w:spacing w:after="60"/>
              <w:rPr>
                <w:rFonts w:ascii="GE Inspira" w:hAnsi="GE Inspira"/>
                <w:sz w:val="14"/>
              </w:rPr>
            </w:pPr>
            <w:r>
              <w:rPr>
                <w:rFonts w:ascii="GE Inspira" w:hAnsi="GE Inspira"/>
                <w:sz w:val="14"/>
              </w:rPr>
              <w:t>Asia</w:t>
            </w:r>
            <w:r>
              <w:rPr>
                <w:rFonts w:ascii="GE Inspira" w:hAnsi="GE Inspira"/>
                <w:sz w:val="14"/>
              </w:rPr>
              <w:br/>
              <w:t>tel 852-2907-8108</w:t>
            </w:r>
            <w:r>
              <w:rPr>
                <w:rFonts w:ascii="GE Inspira" w:hAnsi="GE Inspira"/>
                <w:sz w:val="14"/>
              </w:rPr>
              <w:br/>
              <w:t>fax 852-2142-5063</w:t>
            </w:r>
          </w:p>
          <w:p w:rsidR="00000000" w:rsidRDefault="003847DB">
            <w:pPr>
              <w:pStyle w:val="BodyText2"/>
              <w:spacing w:after="60"/>
              <w:rPr>
                <w:rFonts w:ascii="GE Inspira" w:hAnsi="GE Inspira"/>
                <w:sz w:val="14"/>
              </w:rPr>
            </w:pPr>
            <w:r>
              <w:rPr>
                <w:rFonts w:ascii="GE Inspira" w:hAnsi="GE Inspira"/>
                <w:sz w:val="14"/>
              </w:rPr>
              <w:t>Australia</w:t>
            </w:r>
            <w:r>
              <w:rPr>
                <w:rFonts w:ascii="GE Inspira" w:hAnsi="GE Inspira"/>
                <w:sz w:val="14"/>
              </w:rPr>
              <w:br/>
              <w:t>tel 61-3-9259-4700</w:t>
            </w:r>
            <w:r>
              <w:rPr>
                <w:rFonts w:ascii="GE Inspira" w:hAnsi="GE Inspira"/>
                <w:sz w:val="14"/>
              </w:rPr>
              <w:br/>
              <w:t>fax 61-3-9259-4799</w:t>
            </w:r>
          </w:p>
        </w:tc>
        <w:tc>
          <w:tcPr>
            <w:tcW w:w="1959" w:type="dxa"/>
          </w:tcPr>
          <w:p w:rsidR="00000000" w:rsidRDefault="003847DB">
            <w:pPr>
              <w:pStyle w:val="BodyText2"/>
              <w:spacing w:after="60"/>
              <w:rPr>
                <w:rFonts w:ascii="GE Inspira" w:hAnsi="GE Inspira"/>
                <w:sz w:val="14"/>
              </w:rPr>
            </w:pPr>
            <w:r>
              <w:rPr>
                <w:rFonts w:ascii="GE Inspira" w:hAnsi="GE Inspira"/>
                <w:sz w:val="14"/>
              </w:rPr>
              <w:t>Europe</w:t>
            </w:r>
            <w:r>
              <w:rPr>
                <w:rFonts w:ascii="GE Inspira" w:hAnsi="GE Inspira"/>
                <w:sz w:val="14"/>
              </w:rPr>
              <w:br/>
              <w:t>tel 32-2-725-11-20</w:t>
            </w:r>
            <w:r>
              <w:rPr>
                <w:rFonts w:ascii="GE Inspira" w:hAnsi="GE Inspira"/>
                <w:sz w:val="14"/>
              </w:rPr>
              <w:br/>
              <w:t>fax 32-2-721-86-13</w:t>
            </w:r>
          </w:p>
          <w:p w:rsidR="00000000" w:rsidRDefault="003847DB">
            <w:pPr>
              <w:pStyle w:val="BodyText2"/>
              <w:spacing w:after="60"/>
            </w:pPr>
            <w:r>
              <w:rPr>
                <w:rFonts w:ascii="GE Inspira" w:hAnsi="GE Inspira"/>
                <w:sz w:val="14"/>
              </w:rPr>
              <w:t>Latin America</w:t>
            </w:r>
            <w:r>
              <w:rPr>
                <w:rFonts w:ascii="GE Inspira" w:hAnsi="GE Inspira"/>
                <w:sz w:val="14"/>
              </w:rPr>
              <w:br/>
              <w:t>tel 305-593-4301</w:t>
            </w:r>
            <w:r>
              <w:rPr>
                <w:rFonts w:ascii="GE Inspira" w:hAnsi="GE Inspira"/>
                <w:sz w:val="14"/>
              </w:rPr>
              <w:br/>
              <w:t>fax 305-267-4300</w:t>
            </w:r>
          </w:p>
        </w:tc>
      </w:tr>
      <w:tr w:rsidR="00000000">
        <w:tblPrEx>
          <w:tblCellMar>
            <w:top w:w="0" w:type="dxa"/>
            <w:bottom w:w="0" w:type="dxa"/>
          </w:tblCellMar>
        </w:tblPrEx>
        <w:trPr>
          <w:trHeight w:val="297"/>
        </w:trPr>
        <w:tc>
          <w:tcPr>
            <w:tcW w:w="9396" w:type="dxa"/>
            <w:gridSpan w:val="5"/>
          </w:tcPr>
          <w:p w:rsidR="00000000" w:rsidRDefault="003847DB">
            <w:pPr>
              <w:pStyle w:val="BodyText2"/>
              <w:tabs>
                <w:tab w:val="clear" w:pos="576"/>
                <w:tab w:val="clear" w:pos="1008"/>
                <w:tab w:val="clear" w:pos="1440"/>
              </w:tabs>
              <w:spacing w:after="120"/>
              <w:rPr>
                <w:rFonts w:ascii="GE Inspira" w:hAnsi="GE Inspira"/>
                <w:sz w:val="14"/>
              </w:rPr>
            </w:pPr>
            <w:r>
              <w:rPr>
                <w:rFonts w:ascii="GE Inspira" w:hAnsi="GE Inspira"/>
                <w:sz w:val="14"/>
              </w:rPr>
              <w:t>© 2004 GE Security. As a c</w:t>
            </w:r>
            <w:r>
              <w:rPr>
                <w:rFonts w:ascii="GE Inspira" w:hAnsi="GE Inspira"/>
                <w:sz w:val="14"/>
              </w:rPr>
              <w:t xml:space="preserve">ompany of innovation, GE Security reserves the right to change product information without notice. For the latest product specifications, visit GE Security online at www.GESecurity.com or contact your GE Security sales representative.  </w:t>
            </w:r>
          </w:p>
        </w:tc>
      </w:tr>
    </w:tbl>
    <w:p w:rsidR="003847DB" w:rsidRDefault="003847DB">
      <w:pPr>
        <w:pStyle w:val="BodyText2"/>
        <w:tabs>
          <w:tab w:val="clear" w:pos="576"/>
          <w:tab w:val="clear" w:pos="1008"/>
          <w:tab w:val="clear" w:pos="1440"/>
        </w:tabs>
        <w:spacing w:after="120"/>
      </w:pPr>
    </w:p>
    <w:sectPr w:rsidR="003847DB">
      <w:headerReference w:type="default" r:id="rId12"/>
      <w:footerReference w:type="default" r:id="rId13"/>
      <w:pgSz w:w="12240" w:h="15840" w:code="1"/>
      <w:pgMar w:top="720" w:right="1152"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7DB" w:rsidRDefault="003847DB">
      <w:r>
        <w:separator/>
      </w:r>
    </w:p>
  </w:endnote>
  <w:endnote w:type="continuationSeparator" w:id="0">
    <w:p w:rsidR="003847DB" w:rsidRDefault="003847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E Inspira">
    <w:altName w:val="Nyala"/>
    <w:charset w:val="00"/>
    <w:family w:val="swiss"/>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847DB"/>
  <w:tbl>
    <w:tblPr>
      <w:tblW w:w="0" w:type="auto"/>
      <w:tblInd w:w="108" w:type="dxa"/>
      <w:tblLook w:val="0000"/>
    </w:tblPr>
    <w:tblGrid>
      <w:gridCol w:w="3180"/>
      <w:gridCol w:w="3288"/>
      <w:gridCol w:w="3288"/>
    </w:tblGrid>
    <w:tr w:rsidR="00000000">
      <w:tblPrEx>
        <w:tblCellMar>
          <w:top w:w="0" w:type="dxa"/>
          <w:bottom w:w="0" w:type="dxa"/>
        </w:tblCellMar>
      </w:tblPrEx>
      <w:tc>
        <w:tcPr>
          <w:tcW w:w="3180" w:type="dxa"/>
        </w:tcPr>
        <w:p w:rsidR="00000000" w:rsidRDefault="003847DB">
          <w:pPr>
            <w:pStyle w:val="Footer"/>
            <w:rPr>
              <w:sz w:val="18"/>
            </w:rPr>
          </w:pPr>
          <w:r>
            <w:rPr>
              <w:sz w:val="18"/>
            </w:rPr>
            <w:t xml:space="preserve">MVC-15HS </w:t>
          </w:r>
          <w:r>
            <w:rPr>
              <w:sz w:val="18"/>
            </w:rPr>
            <w:t>monitor / August 2004</w:t>
          </w:r>
        </w:p>
      </w:tc>
      <w:tc>
        <w:tcPr>
          <w:tcW w:w="3288" w:type="dxa"/>
        </w:tcPr>
        <w:p w:rsidR="00000000" w:rsidRDefault="003847DB">
          <w:pPr>
            <w:pStyle w:val="Footer"/>
            <w:jc w:val="center"/>
          </w:pPr>
          <w:r>
            <w:rPr>
              <w:rStyle w:val="PageNumber"/>
              <w:sz w:val="18"/>
            </w:rPr>
            <w:fldChar w:fldCharType="begin"/>
          </w:r>
          <w:r>
            <w:rPr>
              <w:rStyle w:val="PageNumber"/>
              <w:sz w:val="18"/>
            </w:rPr>
            <w:instrText xml:space="preserve"> PAGE </w:instrText>
          </w:r>
          <w:r>
            <w:rPr>
              <w:rStyle w:val="PageNumber"/>
              <w:sz w:val="18"/>
            </w:rPr>
            <w:fldChar w:fldCharType="separate"/>
          </w:r>
          <w:r w:rsidR="009E7F7F">
            <w:rPr>
              <w:rStyle w:val="PageNumber"/>
              <w:noProof/>
              <w:sz w:val="18"/>
            </w:rPr>
            <w:t>1</w:t>
          </w:r>
          <w:r>
            <w:rPr>
              <w:rStyle w:val="PageNumber"/>
              <w:sz w:val="18"/>
            </w:rPr>
            <w:fldChar w:fldCharType="end"/>
          </w:r>
        </w:p>
      </w:tc>
      <w:tc>
        <w:tcPr>
          <w:tcW w:w="3288" w:type="dxa"/>
        </w:tcPr>
        <w:p w:rsidR="00000000" w:rsidRDefault="003847DB">
          <w:pPr>
            <w:pStyle w:val="Footer"/>
            <w:jc w:val="right"/>
          </w:pPr>
        </w:p>
      </w:tc>
    </w:tr>
  </w:tbl>
  <w:p w:rsidR="00000000" w:rsidRDefault="003847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7DB" w:rsidRDefault="003847DB">
      <w:r>
        <w:separator/>
      </w:r>
    </w:p>
  </w:footnote>
  <w:footnote w:type="continuationSeparator" w:id="0">
    <w:p w:rsidR="003847DB" w:rsidRDefault="003847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000"/>
    </w:tblPr>
    <w:tblGrid>
      <w:gridCol w:w="4809"/>
      <w:gridCol w:w="4917"/>
    </w:tblGrid>
    <w:tr w:rsidR="00000000">
      <w:tblPrEx>
        <w:tblCellMar>
          <w:top w:w="0" w:type="dxa"/>
          <w:bottom w:w="0" w:type="dxa"/>
        </w:tblCellMar>
      </w:tblPrEx>
      <w:trPr>
        <w:trHeight w:val="915"/>
      </w:trPr>
      <w:tc>
        <w:tcPr>
          <w:tcW w:w="4809" w:type="dxa"/>
        </w:tcPr>
        <w:p w:rsidR="00000000" w:rsidRDefault="009E7F7F">
          <w:pPr>
            <w:pStyle w:val="Header"/>
          </w:pPr>
          <w:r>
            <w:rPr>
              <w:noProof/>
            </w:rPr>
            <w:drawing>
              <wp:inline distT="0" distB="0" distL="0" distR="0">
                <wp:extent cx="828675" cy="561975"/>
                <wp:effectExtent l="19050" t="0" r="9525" b="0"/>
                <wp:docPr id="1" name="Picture 1" descr="F:\Jennifer\A&amp;E_SPECS\IMAGES\Header_Inspir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ennifer\A&amp;E_SPECS\IMAGES\Header_Inspira1.jpg"/>
                        <pic:cNvPicPr>
                          <a:picLocks noChangeAspect="1" noChangeArrowheads="1"/>
                        </pic:cNvPicPr>
                      </pic:nvPicPr>
                      <pic:blipFill>
                        <a:blip r:embed="rId1"/>
                        <a:srcRect/>
                        <a:stretch>
                          <a:fillRect/>
                        </a:stretch>
                      </pic:blipFill>
                      <pic:spPr bwMode="auto">
                        <a:xfrm>
                          <a:off x="0" y="0"/>
                          <a:ext cx="828675" cy="561975"/>
                        </a:xfrm>
                        <a:prstGeom prst="rect">
                          <a:avLst/>
                        </a:prstGeom>
                        <a:noFill/>
                        <a:ln w="9525">
                          <a:noFill/>
                          <a:miter lim="800000"/>
                          <a:headEnd/>
                          <a:tailEnd/>
                        </a:ln>
                      </pic:spPr>
                    </pic:pic>
                  </a:graphicData>
                </a:graphic>
              </wp:inline>
            </w:drawing>
          </w:r>
        </w:p>
      </w:tc>
      <w:tc>
        <w:tcPr>
          <w:tcW w:w="4917" w:type="dxa"/>
        </w:tcPr>
        <w:p w:rsidR="00000000" w:rsidRDefault="009E7F7F">
          <w:pPr>
            <w:pStyle w:val="Header"/>
            <w:jc w:val="right"/>
            <w:rPr>
              <w:rFonts w:ascii="GE Inspira" w:hAnsi="GE Inspira"/>
              <w:b/>
              <w:bCs/>
              <w:sz w:val="32"/>
            </w:rPr>
          </w:pPr>
          <w:r>
            <w:rPr>
              <w:rFonts w:ascii="GE Inspira" w:hAnsi="GE Inspira"/>
              <w:b/>
              <w:bCs/>
              <w:noProof/>
              <w:sz w:val="32"/>
            </w:rPr>
            <w:drawing>
              <wp:inline distT="0" distB="0" distL="0" distR="0">
                <wp:extent cx="1895475" cy="295275"/>
                <wp:effectExtent l="19050" t="0" r="9525" b="0"/>
                <wp:docPr id="2" name="Picture 2" descr="IMAGES\aespecline_blu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aespecline_blue.tif"/>
                        <pic:cNvPicPr>
                          <a:picLocks noChangeAspect="1" noChangeArrowheads="1"/>
                        </pic:cNvPicPr>
                      </pic:nvPicPr>
                      <pic:blipFill>
                        <a:blip r:embed="rId2"/>
                        <a:srcRect/>
                        <a:stretch>
                          <a:fillRect/>
                        </a:stretch>
                      </pic:blipFill>
                      <pic:spPr bwMode="auto">
                        <a:xfrm>
                          <a:off x="0" y="0"/>
                          <a:ext cx="1895475" cy="295275"/>
                        </a:xfrm>
                        <a:prstGeom prst="rect">
                          <a:avLst/>
                        </a:prstGeom>
                        <a:noFill/>
                        <a:ln w="9525">
                          <a:noFill/>
                          <a:miter lim="800000"/>
                          <a:headEnd/>
                          <a:tailEnd/>
                        </a:ln>
                      </pic:spPr>
                    </pic:pic>
                  </a:graphicData>
                </a:graphic>
              </wp:inline>
            </w:drawing>
          </w:r>
        </w:p>
      </w:tc>
    </w:tr>
  </w:tbl>
  <w:p w:rsidR="00000000" w:rsidRDefault="003847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3325C"/>
    <w:multiLevelType w:val="multilevel"/>
    <w:tmpl w:val="581A5DA4"/>
    <w:lvl w:ilvl="0">
      <w:start w:val="1"/>
      <w:numFmt w:val="upperLetter"/>
      <w:lvlText w:val="%1."/>
      <w:lvlJc w:val="left"/>
      <w:pPr>
        <w:tabs>
          <w:tab w:val="num" w:pos="432"/>
        </w:tabs>
        <w:ind w:left="432" w:hanging="432"/>
      </w:pPr>
      <w:rPr>
        <w:rFonts w:hint="default"/>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lowerLetter"/>
      <w:lvlText w:val="%5)"/>
      <w:lvlJc w:val="left"/>
      <w:pPr>
        <w:tabs>
          <w:tab w:val="num" w:pos="2232"/>
        </w:tabs>
        <w:ind w:left="2232" w:hanging="792"/>
      </w:pPr>
      <w:rPr>
        <w:rFonts w:hint="default"/>
      </w:rPr>
    </w:lvl>
    <w:lvl w:ilvl="5">
      <w:start w:val="1"/>
      <w:numFmt w:val="lowerRoman"/>
      <w:lvlText w:val="%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DA119E0"/>
    <w:multiLevelType w:val="multilevel"/>
    <w:tmpl w:val="052E1EC6"/>
    <w:lvl w:ilvl="0">
      <w:numFmt w:val="decimal"/>
      <w:lvlText w:val="2.%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decimal"/>
      <w:lvlText w:val="%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5)"/>
      <w:lvlJc w:val="left"/>
      <w:pPr>
        <w:tabs>
          <w:tab w:val="num" w:pos="2232"/>
        </w:tabs>
        <w:ind w:left="2232" w:hanging="792"/>
      </w:pPr>
      <w:rPr>
        <w:rFonts w:hint="default"/>
      </w:rPr>
    </w:lvl>
    <w:lvl w:ilvl="5">
      <w:start w:val="1"/>
      <w:numFmt w:val="lowerLetter"/>
      <w:lvlText w:val="%6)"/>
      <w:lvlJc w:val="left"/>
      <w:pPr>
        <w:tabs>
          <w:tab w:val="num" w:pos="2736"/>
        </w:tabs>
        <w:ind w:left="2736" w:hanging="936"/>
      </w:pPr>
      <w:rPr>
        <w:rFonts w:hint="default"/>
      </w:rPr>
    </w:lvl>
    <w:lvl w:ilvl="6">
      <w:start w:val="1"/>
      <w:numFmt w:val="lowerRoman"/>
      <w:lvlText w:val="%7)"/>
      <w:lvlJc w:val="left"/>
      <w:pPr>
        <w:tabs>
          <w:tab w:val="num" w:pos="3240"/>
        </w:tabs>
        <w:ind w:left="3240" w:hanging="1080"/>
      </w:pPr>
      <w:rPr>
        <w:rFonts w:hint="default"/>
      </w:rPr>
    </w:lvl>
    <w:lvl w:ilvl="7">
      <w:start w:val="1"/>
      <w:numFmt w:val="bullet"/>
      <w:lvlText w:val=""/>
      <w:lvlJc w:val="left"/>
      <w:pPr>
        <w:tabs>
          <w:tab w:val="num" w:pos="3744"/>
        </w:tabs>
        <w:ind w:left="3744" w:hanging="1224"/>
      </w:pPr>
      <w:rPr>
        <w:rFonts w:ascii="Symbol" w:hAnsi="Symbol" w:hint="default"/>
        <w:color w:val="auto"/>
      </w:rPr>
    </w:lvl>
    <w:lvl w:ilvl="8">
      <w:start w:val="1"/>
      <w:numFmt w:val="bullet"/>
      <w:lvlText w:val=""/>
      <w:lvlJc w:val="left"/>
      <w:pPr>
        <w:tabs>
          <w:tab w:val="num" w:pos="4320"/>
        </w:tabs>
        <w:ind w:left="4320" w:hanging="1440"/>
      </w:pPr>
      <w:rPr>
        <w:rFonts w:ascii="Symbol" w:hAnsi="Symbol" w:hint="default"/>
        <w:color w:val="auto"/>
      </w:rPr>
    </w:lvl>
  </w:abstractNum>
  <w:abstractNum w:abstractNumId="2">
    <w:nsid w:val="262356D7"/>
    <w:multiLevelType w:val="multilevel"/>
    <w:tmpl w:val="76F28726"/>
    <w:lvl w:ilvl="0">
      <w:start w:val="1"/>
      <w:numFmt w:val="decimal"/>
      <w:lvlText w:val="%1.0"/>
      <w:lvlJc w:val="left"/>
      <w:pPr>
        <w:tabs>
          <w:tab w:val="num" w:pos="2670"/>
        </w:tabs>
        <w:ind w:left="2670" w:hanging="360"/>
      </w:pPr>
      <w:rPr>
        <w:rFonts w:hint="default"/>
      </w:rPr>
    </w:lvl>
    <w:lvl w:ilvl="1">
      <w:start w:val="1"/>
      <w:numFmt w:val="decimal"/>
      <w:lvlText w:val="%1.%2"/>
      <w:lvlJc w:val="left"/>
      <w:pPr>
        <w:tabs>
          <w:tab w:val="num" w:pos="3390"/>
        </w:tabs>
        <w:ind w:left="3390" w:hanging="360"/>
      </w:pPr>
      <w:rPr>
        <w:rFonts w:hint="default"/>
      </w:rPr>
    </w:lvl>
    <w:lvl w:ilvl="2">
      <w:start w:val="1"/>
      <w:numFmt w:val="decimal"/>
      <w:lvlText w:val="%1.%2.%3"/>
      <w:lvlJc w:val="left"/>
      <w:pPr>
        <w:tabs>
          <w:tab w:val="num" w:pos="4470"/>
        </w:tabs>
        <w:ind w:left="4470" w:hanging="720"/>
      </w:pPr>
      <w:rPr>
        <w:rFonts w:hint="default"/>
      </w:rPr>
    </w:lvl>
    <w:lvl w:ilvl="3">
      <w:start w:val="1"/>
      <w:numFmt w:val="decimal"/>
      <w:lvlText w:val="%1.%2.%3.%4"/>
      <w:lvlJc w:val="left"/>
      <w:pPr>
        <w:tabs>
          <w:tab w:val="num" w:pos="5190"/>
        </w:tabs>
        <w:ind w:left="5190" w:hanging="720"/>
      </w:pPr>
      <w:rPr>
        <w:rFonts w:hint="default"/>
      </w:rPr>
    </w:lvl>
    <w:lvl w:ilvl="4">
      <w:start w:val="1"/>
      <w:numFmt w:val="decimal"/>
      <w:lvlText w:val="%1.%2.%3.%4.%5"/>
      <w:lvlJc w:val="left"/>
      <w:pPr>
        <w:tabs>
          <w:tab w:val="num" w:pos="5910"/>
        </w:tabs>
        <w:ind w:left="5910" w:hanging="720"/>
      </w:pPr>
      <w:rPr>
        <w:rFonts w:hint="default"/>
      </w:rPr>
    </w:lvl>
    <w:lvl w:ilvl="5">
      <w:start w:val="1"/>
      <w:numFmt w:val="decimal"/>
      <w:lvlText w:val="%1.%2.%3.%4.%5.%6"/>
      <w:lvlJc w:val="left"/>
      <w:pPr>
        <w:tabs>
          <w:tab w:val="num" w:pos="6990"/>
        </w:tabs>
        <w:ind w:left="6990" w:hanging="1080"/>
      </w:pPr>
      <w:rPr>
        <w:rFonts w:hint="default"/>
      </w:rPr>
    </w:lvl>
    <w:lvl w:ilvl="6">
      <w:start w:val="1"/>
      <w:numFmt w:val="decimal"/>
      <w:lvlText w:val="%1.%2.%3.%4.%5.%6.%7"/>
      <w:lvlJc w:val="left"/>
      <w:pPr>
        <w:tabs>
          <w:tab w:val="num" w:pos="7710"/>
        </w:tabs>
        <w:ind w:left="7710" w:hanging="1080"/>
      </w:pPr>
      <w:rPr>
        <w:rFonts w:hint="default"/>
      </w:rPr>
    </w:lvl>
    <w:lvl w:ilvl="7">
      <w:start w:val="1"/>
      <w:numFmt w:val="decimal"/>
      <w:lvlText w:val="%1.%2.%3.%4.%5.%6.%7.%8"/>
      <w:lvlJc w:val="left"/>
      <w:pPr>
        <w:tabs>
          <w:tab w:val="num" w:pos="8790"/>
        </w:tabs>
        <w:ind w:left="8790" w:hanging="1440"/>
      </w:pPr>
      <w:rPr>
        <w:rFonts w:hint="default"/>
      </w:rPr>
    </w:lvl>
    <w:lvl w:ilvl="8">
      <w:start w:val="1"/>
      <w:numFmt w:val="decimal"/>
      <w:lvlText w:val="%1.%2.%3.%4.%5.%6.%7.%8.%9"/>
      <w:lvlJc w:val="left"/>
      <w:pPr>
        <w:tabs>
          <w:tab w:val="num" w:pos="9510"/>
        </w:tabs>
        <w:ind w:left="9510" w:hanging="1440"/>
      </w:pPr>
      <w:rPr>
        <w:rFonts w:hint="default"/>
      </w:rPr>
    </w:lvl>
  </w:abstractNum>
  <w:abstractNum w:abstractNumId="3">
    <w:nsid w:val="2701148B"/>
    <w:multiLevelType w:val="multilevel"/>
    <w:tmpl w:val="BC06CE00"/>
    <w:lvl w:ilvl="0">
      <w:numFmt w:val="decimal"/>
      <w:lvlText w:val="2.%1"/>
      <w:lvlJc w:val="left"/>
      <w:pPr>
        <w:tabs>
          <w:tab w:val="num" w:pos="576"/>
        </w:tabs>
        <w:ind w:left="576" w:hanging="576"/>
      </w:pPr>
      <w:rPr>
        <w:rFonts w:hint="default"/>
      </w:rPr>
    </w:lvl>
    <w:lvl w:ilvl="1">
      <w:start w:val="1"/>
      <w:numFmt w:val="upperLetter"/>
      <w:lvlText w:val="%2."/>
      <w:lvlJc w:val="left"/>
      <w:pPr>
        <w:tabs>
          <w:tab w:val="num" w:pos="1008"/>
        </w:tabs>
        <w:ind w:left="1008" w:hanging="432"/>
      </w:pPr>
      <w:rPr>
        <w:rFonts w:hint="default"/>
      </w:rPr>
    </w:lvl>
    <w:lvl w:ilvl="2">
      <w:start w:val="1"/>
      <w:numFmt w:val="decimal"/>
      <w:lvlText w:val="%3."/>
      <w:lvlJc w:val="left"/>
      <w:pPr>
        <w:tabs>
          <w:tab w:val="num" w:pos="1440"/>
        </w:tabs>
        <w:ind w:left="1440" w:hanging="432"/>
      </w:pPr>
      <w:rPr>
        <w:rFonts w:hint="default"/>
      </w:rPr>
    </w:lvl>
    <w:lvl w:ilvl="3">
      <w:start w:val="1"/>
      <w:numFmt w:val="lowerLetter"/>
      <w:lvlText w:val="%4"/>
      <w:lvlJc w:val="left"/>
      <w:pPr>
        <w:tabs>
          <w:tab w:val="num" w:pos="1872"/>
        </w:tabs>
        <w:ind w:left="1872" w:hanging="432"/>
      </w:pPr>
      <w:rPr>
        <w:rFonts w:hint="default"/>
      </w:rPr>
    </w:lvl>
    <w:lvl w:ilvl="4">
      <w:start w:val="1"/>
      <w:numFmt w:val="decimal"/>
      <w:lvlText w:val="%5)"/>
      <w:lvlJc w:val="left"/>
      <w:pPr>
        <w:tabs>
          <w:tab w:val="num" w:pos="2304"/>
        </w:tabs>
        <w:ind w:left="2304" w:hanging="432"/>
      </w:pPr>
      <w:rPr>
        <w:rFonts w:hint="default"/>
      </w:rPr>
    </w:lvl>
    <w:lvl w:ilvl="5">
      <w:start w:val="1"/>
      <w:numFmt w:val="lowerLetter"/>
      <w:lvlText w:val="%6)"/>
      <w:lvlJc w:val="left"/>
      <w:pPr>
        <w:tabs>
          <w:tab w:val="num" w:pos="2736"/>
        </w:tabs>
        <w:ind w:left="2736" w:hanging="432"/>
      </w:pPr>
      <w:rPr>
        <w:rFonts w:hint="default"/>
      </w:rPr>
    </w:lvl>
    <w:lvl w:ilvl="6">
      <w:start w:val="1"/>
      <w:numFmt w:val="lowerRoman"/>
      <w:lvlText w:val="%7)"/>
      <w:lvlJc w:val="left"/>
      <w:pPr>
        <w:tabs>
          <w:tab w:val="num" w:pos="3456"/>
        </w:tabs>
        <w:ind w:left="3168" w:hanging="432"/>
      </w:pPr>
      <w:rPr>
        <w:rFonts w:hint="default"/>
      </w:rPr>
    </w:lvl>
    <w:lvl w:ilvl="7">
      <w:start w:val="1"/>
      <w:numFmt w:val="bullet"/>
      <w:lvlText w:val=""/>
      <w:lvlJc w:val="left"/>
      <w:pPr>
        <w:tabs>
          <w:tab w:val="num" w:pos="3528"/>
        </w:tabs>
        <w:ind w:left="3312" w:hanging="144"/>
      </w:pPr>
      <w:rPr>
        <w:rFonts w:ascii="Symbol" w:hAnsi="Symbol" w:hint="default"/>
        <w:color w:val="auto"/>
      </w:rPr>
    </w:lvl>
    <w:lvl w:ilvl="8">
      <w:start w:val="1"/>
      <w:numFmt w:val="bullet"/>
      <w:lvlText w:val=""/>
      <w:lvlJc w:val="left"/>
      <w:pPr>
        <w:tabs>
          <w:tab w:val="num" w:pos="4320"/>
        </w:tabs>
        <w:ind w:left="4320" w:hanging="1440"/>
      </w:pPr>
      <w:rPr>
        <w:rFonts w:ascii="Symbol" w:hAnsi="Symbol" w:hint="default"/>
        <w:color w:val="auto"/>
      </w:rPr>
    </w:lvl>
  </w:abstractNum>
  <w:abstractNum w:abstractNumId="4">
    <w:nsid w:val="28E92870"/>
    <w:multiLevelType w:val="multilevel"/>
    <w:tmpl w:val="21482694"/>
    <w:lvl w:ilvl="0">
      <w:start w:val="1"/>
      <w:numFmt w:val="decimal"/>
      <w:lvlText w:val="%1.0"/>
      <w:lvlJc w:val="left"/>
      <w:pPr>
        <w:tabs>
          <w:tab w:val="num" w:pos="2235"/>
        </w:tabs>
        <w:ind w:left="2235" w:hanging="360"/>
      </w:pPr>
      <w:rPr>
        <w:rFonts w:hint="default"/>
      </w:rPr>
    </w:lvl>
    <w:lvl w:ilvl="1">
      <w:start w:val="1"/>
      <w:numFmt w:val="decimal"/>
      <w:lvlText w:val="%1.%2"/>
      <w:lvlJc w:val="left"/>
      <w:pPr>
        <w:tabs>
          <w:tab w:val="num" w:pos="2811"/>
        </w:tabs>
        <w:ind w:left="2811" w:hanging="360"/>
      </w:pPr>
      <w:rPr>
        <w:rFonts w:hint="default"/>
      </w:rPr>
    </w:lvl>
    <w:lvl w:ilvl="2">
      <w:start w:val="1"/>
      <w:numFmt w:val="decimal"/>
      <w:lvlText w:val="%1.%2.%3"/>
      <w:lvlJc w:val="left"/>
      <w:pPr>
        <w:tabs>
          <w:tab w:val="num" w:pos="3747"/>
        </w:tabs>
        <w:ind w:left="3747" w:hanging="720"/>
      </w:pPr>
      <w:rPr>
        <w:rFonts w:hint="default"/>
      </w:rPr>
    </w:lvl>
    <w:lvl w:ilvl="3">
      <w:start w:val="1"/>
      <w:numFmt w:val="decimal"/>
      <w:lvlText w:val="%1.%2.%3.%4"/>
      <w:lvlJc w:val="left"/>
      <w:pPr>
        <w:tabs>
          <w:tab w:val="num" w:pos="4323"/>
        </w:tabs>
        <w:ind w:left="4323" w:hanging="720"/>
      </w:pPr>
      <w:rPr>
        <w:rFonts w:hint="default"/>
      </w:rPr>
    </w:lvl>
    <w:lvl w:ilvl="4">
      <w:start w:val="1"/>
      <w:numFmt w:val="decimal"/>
      <w:lvlText w:val="%1.%2.%3.%4.%5"/>
      <w:lvlJc w:val="left"/>
      <w:pPr>
        <w:tabs>
          <w:tab w:val="num" w:pos="4899"/>
        </w:tabs>
        <w:ind w:left="4899" w:hanging="720"/>
      </w:pPr>
      <w:rPr>
        <w:rFonts w:hint="default"/>
      </w:rPr>
    </w:lvl>
    <w:lvl w:ilvl="5">
      <w:start w:val="1"/>
      <w:numFmt w:val="decimal"/>
      <w:lvlText w:val="%1.%2.%3.%4.%5.%6"/>
      <w:lvlJc w:val="left"/>
      <w:pPr>
        <w:tabs>
          <w:tab w:val="num" w:pos="5835"/>
        </w:tabs>
        <w:ind w:left="5835" w:hanging="1080"/>
      </w:pPr>
      <w:rPr>
        <w:rFonts w:hint="default"/>
      </w:rPr>
    </w:lvl>
    <w:lvl w:ilvl="6">
      <w:start w:val="1"/>
      <w:numFmt w:val="decimal"/>
      <w:lvlText w:val="%1.%2.%3.%4.%5.%6.%7"/>
      <w:lvlJc w:val="left"/>
      <w:pPr>
        <w:tabs>
          <w:tab w:val="num" w:pos="6411"/>
        </w:tabs>
        <w:ind w:left="6411" w:hanging="1080"/>
      </w:pPr>
      <w:rPr>
        <w:rFonts w:hint="default"/>
      </w:rPr>
    </w:lvl>
    <w:lvl w:ilvl="7">
      <w:start w:val="1"/>
      <w:numFmt w:val="decimal"/>
      <w:lvlText w:val="%1.%2.%3.%4.%5.%6.%7.%8"/>
      <w:lvlJc w:val="left"/>
      <w:pPr>
        <w:tabs>
          <w:tab w:val="num" w:pos="7347"/>
        </w:tabs>
        <w:ind w:left="7347" w:hanging="1440"/>
      </w:pPr>
      <w:rPr>
        <w:rFonts w:hint="default"/>
      </w:rPr>
    </w:lvl>
    <w:lvl w:ilvl="8">
      <w:start w:val="1"/>
      <w:numFmt w:val="decimal"/>
      <w:lvlText w:val="%1.%2.%3.%4.%5.%6.%7.%8.%9"/>
      <w:lvlJc w:val="left"/>
      <w:pPr>
        <w:tabs>
          <w:tab w:val="num" w:pos="7923"/>
        </w:tabs>
        <w:ind w:left="7923" w:hanging="1440"/>
      </w:pPr>
      <w:rPr>
        <w:rFonts w:hint="default"/>
      </w:rPr>
    </w:lvl>
  </w:abstractNum>
  <w:abstractNum w:abstractNumId="5">
    <w:nsid w:val="2F330548"/>
    <w:multiLevelType w:val="multilevel"/>
    <w:tmpl w:val="82266B24"/>
    <w:lvl w:ilvl="0">
      <w:start w:val="1"/>
      <w:numFmt w:val="decimal"/>
      <w:lvlText w:val="%1.0"/>
      <w:lvlJc w:val="left"/>
      <w:pPr>
        <w:tabs>
          <w:tab w:val="num" w:pos="2235"/>
        </w:tabs>
        <w:ind w:left="2235" w:hanging="360"/>
      </w:pPr>
      <w:rPr>
        <w:rFonts w:hint="default"/>
      </w:rPr>
    </w:lvl>
    <w:lvl w:ilvl="1">
      <w:start w:val="1"/>
      <w:numFmt w:val="decimal"/>
      <w:lvlText w:val="%1.%2"/>
      <w:lvlJc w:val="left"/>
      <w:pPr>
        <w:tabs>
          <w:tab w:val="num" w:pos="2811"/>
        </w:tabs>
        <w:ind w:left="2811" w:hanging="360"/>
      </w:pPr>
      <w:rPr>
        <w:rFonts w:hint="default"/>
      </w:rPr>
    </w:lvl>
    <w:lvl w:ilvl="2">
      <w:start w:val="1"/>
      <w:numFmt w:val="decimal"/>
      <w:lvlText w:val="%1.%2.%3"/>
      <w:lvlJc w:val="left"/>
      <w:pPr>
        <w:tabs>
          <w:tab w:val="num" w:pos="3747"/>
        </w:tabs>
        <w:ind w:left="3747" w:hanging="720"/>
      </w:pPr>
      <w:rPr>
        <w:rFonts w:hint="default"/>
      </w:rPr>
    </w:lvl>
    <w:lvl w:ilvl="3">
      <w:start w:val="1"/>
      <w:numFmt w:val="decimal"/>
      <w:lvlText w:val="%1.%2.%3.%4"/>
      <w:lvlJc w:val="left"/>
      <w:pPr>
        <w:tabs>
          <w:tab w:val="num" w:pos="4323"/>
        </w:tabs>
        <w:ind w:left="4323" w:hanging="720"/>
      </w:pPr>
      <w:rPr>
        <w:rFonts w:hint="default"/>
      </w:rPr>
    </w:lvl>
    <w:lvl w:ilvl="4">
      <w:start w:val="1"/>
      <w:numFmt w:val="decimal"/>
      <w:lvlText w:val="%1.%2.%3.%4.%5"/>
      <w:lvlJc w:val="left"/>
      <w:pPr>
        <w:tabs>
          <w:tab w:val="num" w:pos="4899"/>
        </w:tabs>
        <w:ind w:left="4899" w:hanging="720"/>
      </w:pPr>
      <w:rPr>
        <w:rFonts w:hint="default"/>
      </w:rPr>
    </w:lvl>
    <w:lvl w:ilvl="5">
      <w:start w:val="1"/>
      <w:numFmt w:val="decimal"/>
      <w:lvlText w:val="%1.%2.%3.%4.%5.%6"/>
      <w:lvlJc w:val="left"/>
      <w:pPr>
        <w:tabs>
          <w:tab w:val="num" w:pos="5835"/>
        </w:tabs>
        <w:ind w:left="5835" w:hanging="1080"/>
      </w:pPr>
      <w:rPr>
        <w:rFonts w:hint="default"/>
      </w:rPr>
    </w:lvl>
    <w:lvl w:ilvl="6">
      <w:start w:val="1"/>
      <w:numFmt w:val="decimal"/>
      <w:lvlText w:val="%1.%2.%3.%4.%5.%6.%7"/>
      <w:lvlJc w:val="left"/>
      <w:pPr>
        <w:tabs>
          <w:tab w:val="num" w:pos="6411"/>
        </w:tabs>
        <w:ind w:left="6411" w:hanging="1080"/>
      </w:pPr>
      <w:rPr>
        <w:rFonts w:hint="default"/>
      </w:rPr>
    </w:lvl>
    <w:lvl w:ilvl="7">
      <w:start w:val="1"/>
      <w:numFmt w:val="decimal"/>
      <w:lvlText w:val="%1.%2.%3.%4.%5.%6.%7.%8"/>
      <w:lvlJc w:val="left"/>
      <w:pPr>
        <w:tabs>
          <w:tab w:val="num" w:pos="7347"/>
        </w:tabs>
        <w:ind w:left="7347" w:hanging="1440"/>
      </w:pPr>
      <w:rPr>
        <w:rFonts w:hint="default"/>
      </w:rPr>
    </w:lvl>
    <w:lvl w:ilvl="8">
      <w:start w:val="1"/>
      <w:numFmt w:val="decimal"/>
      <w:lvlText w:val="%1.%2.%3.%4.%5.%6.%7.%8.%9"/>
      <w:lvlJc w:val="left"/>
      <w:pPr>
        <w:tabs>
          <w:tab w:val="num" w:pos="7923"/>
        </w:tabs>
        <w:ind w:left="7923" w:hanging="1440"/>
      </w:pPr>
      <w:rPr>
        <w:rFonts w:hint="default"/>
      </w:rPr>
    </w:lvl>
  </w:abstractNum>
  <w:abstractNum w:abstractNumId="6">
    <w:nsid w:val="344D19DC"/>
    <w:multiLevelType w:val="multilevel"/>
    <w:tmpl w:val="A084752A"/>
    <w:lvl w:ilvl="0">
      <w:start w:val="1"/>
      <w:numFmt w:val="decimal"/>
      <w:lvlText w:val="%1.0"/>
      <w:lvlJc w:val="left"/>
      <w:pPr>
        <w:tabs>
          <w:tab w:val="num" w:pos="2670"/>
        </w:tabs>
        <w:ind w:left="2670" w:hanging="360"/>
      </w:pPr>
      <w:rPr>
        <w:rFonts w:hint="default"/>
      </w:rPr>
    </w:lvl>
    <w:lvl w:ilvl="1">
      <w:start w:val="1"/>
      <w:numFmt w:val="decimal"/>
      <w:lvlText w:val="%1.%2"/>
      <w:lvlJc w:val="left"/>
      <w:pPr>
        <w:tabs>
          <w:tab w:val="num" w:pos="3390"/>
        </w:tabs>
        <w:ind w:left="3390" w:hanging="360"/>
      </w:pPr>
      <w:rPr>
        <w:rFonts w:hint="default"/>
      </w:rPr>
    </w:lvl>
    <w:lvl w:ilvl="2">
      <w:start w:val="1"/>
      <w:numFmt w:val="decimal"/>
      <w:lvlText w:val="%1.%2.%3"/>
      <w:lvlJc w:val="left"/>
      <w:pPr>
        <w:tabs>
          <w:tab w:val="num" w:pos="4470"/>
        </w:tabs>
        <w:ind w:left="4470" w:hanging="720"/>
      </w:pPr>
      <w:rPr>
        <w:rFonts w:hint="default"/>
      </w:rPr>
    </w:lvl>
    <w:lvl w:ilvl="3">
      <w:start w:val="1"/>
      <w:numFmt w:val="decimal"/>
      <w:lvlText w:val="%1.%2.%3.%4"/>
      <w:lvlJc w:val="left"/>
      <w:pPr>
        <w:tabs>
          <w:tab w:val="num" w:pos="5190"/>
        </w:tabs>
        <w:ind w:left="5190" w:hanging="720"/>
      </w:pPr>
      <w:rPr>
        <w:rFonts w:hint="default"/>
      </w:rPr>
    </w:lvl>
    <w:lvl w:ilvl="4">
      <w:start w:val="1"/>
      <w:numFmt w:val="decimal"/>
      <w:lvlText w:val="%1.%2.%3.%4.%5"/>
      <w:lvlJc w:val="left"/>
      <w:pPr>
        <w:tabs>
          <w:tab w:val="num" w:pos="5910"/>
        </w:tabs>
        <w:ind w:left="5910" w:hanging="720"/>
      </w:pPr>
      <w:rPr>
        <w:rFonts w:hint="default"/>
      </w:rPr>
    </w:lvl>
    <w:lvl w:ilvl="5">
      <w:start w:val="1"/>
      <w:numFmt w:val="decimal"/>
      <w:lvlText w:val="%1.%2.%3.%4.%5.%6"/>
      <w:lvlJc w:val="left"/>
      <w:pPr>
        <w:tabs>
          <w:tab w:val="num" w:pos="6990"/>
        </w:tabs>
        <w:ind w:left="6990" w:hanging="1080"/>
      </w:pPr>
      <w:rPr>
        <w:rFonts w:hint="default"/>
      </w:rPr>
    </w:lvl>
    <w:lvl w:ilvl="6">
      <w:start w:val="1"/>
      <w:numFmt w:val="decimal"/>
      <w:lvlText w:val="%1.%2.%3.%4.%5.%6.%7"/>
      <w:lvlJc w:val="left"/>
      <w:pPr>
        <w:tabs>
          <w:tab w:val="num" w:pos="7710"/>
        </w:tabs>
        <w:ind w:left="7710" w:hanging="1080"/>
      </w:pPr>
      <w:rPr>
        <w:rFonts w:hint="default"/>
      </w:rPr>
    </w:lvl>
    <w:lvl w:ilvl="7">
      <w:start w:val="1"/>
      <w:numFmt w:val="decimal"/>
      <w:lvlText w:val="%1.%2.%3.%4.%5.%6.%7.%8"/>
      <w:lvlJc w:val="left"/>
      <w:pPr>
        <w:tabs>
          <w:tab w:val="num" w:pos="8790"/>
        </w:tabs>
        <w:ind w:left="8790" w:hanging="1440"/>
      </w:pPr>
      <w:rPr>
        <w:rFonts w:hint="default"/>
      </w:rPr>
    </w:lvl>
    <w:lvl w:ilvl="8">
      <w:start w:val="1"/>
      <w:numFmt w:val="decimal"/>
      <w:lvlText w:val="%1.%2.%3.%4.%5.%6.%7.%8.%9"/>
      <w:lvlJc w:val="left"/>
      <w:pPr>
        <w:tabs>
          <w:tab w:val="num" w:pos="9510"/>
        </w:tabs>
        <w:ind w:left="9510" w:hanging="1440"/>
      </w:pPr>
      <w:rPr>
        <w:rFonts w:hint="default"/>
      </w:rPr>
    </w:lvl>
  </w:abstractNum>
  <w:abstractNum w:abstractNumId="7">
    <w:nsid w:val="52A672F2"/>
    <w:multiLevelType w:val="multilevel"/>
    <w:tmpl w:val="002AC7AE"/>
    <w:lvl w:ilvl="0">
      <w:start w:val="1"/>
      <w:numFmt w:val="decimal"/>
      <w:lvlText w:val="%1.0"/>
      <w:lvlJc w:val="left"/>
      <w:pPr>
        <w:tabs>
          <w:tab w:val="num" w:pos="2235"/>
        </w:tabs>
        <w:ind w:left="2235" w:hanging="360"/>
      </w:pPr>
      <w:rPr>
        <w:rFonts w:hint="default"/>
      </w:rPr>
    </w:lvl>
    <w:lvl w:ilvl="1">
      <w:start w:val="1"/>
      <w:numFmt w:val="decimal"/>
      <w:lvlText w:val="%1.%2"/>
      <w:lvlJc w:val="left"/>
      <w:pPr>
        <w:tabs>
          <w:tab w:val="num" w:pos="2955"/>
        </w:tabs>
        <w:ind w:left="2955" w:hanging="360"/>
      </w:pPr>
      <w:rPr>
        <w:rFonts w:hint="default"/>
      </w:rPr>
    </w:lvl>
    <w:lvl w:ilvl="2">
      <w:start w:val="1"/>
      <w:numFmt w:val="decimal"/>
      <w:lvlText w:val="%1.%2.%3"/>
      <w:lvlJc w:val="left"/>
      <w:pPr>
        <w:tabs>
          <w:tab w:val="num" w:pos="4035"/>
        </w:tabs>
        <w:ind w:left="4035" w:hanging="720"/>
      </w:pPr>
      <w:rPr>
        <w:rFonts w:hint="default"/>
      </w:rPr>
    </w:lvl>
    <w:lvl w:ilvl="3">
      <w:start w:val="1"/>
      <w:numFmt w:val="decimal"/>
      <w:lvlText w:val="%1.%2.%3.%4"/>
      <w:lvlJc w:val="left"/>
      <w:pPr>
        <w:tabs>
          <w:tab w:val="num" w:pos="4755"/>
        </w:tabs>
        <w:ind w:left="4755" w:hanging="720"/>
      </w:pPr>
      <w:rPr>
        <w:rFonts w:hint="default"/>
      </w:rPr>
    </w:lvl>
    <w:lvl w:ilvl="4">
      <w:start w:val="1"/>
      <w:numFmt w:val="decimal"/>
      <w:lvlText w:val="%1.%2.%3.%4.%5"/>
      <w:lvlJc w:val="left"/>
      <w:pPr>
        <w:tabs>
          <w:tab w:val="num" w:pos="5475"/>
        </w:tabs>
        <w:ind w:left="5475" w:hanging="720"/>
      </w:pPr>
      <w:rPr>
        <w:rFonts w:hint="default"/>
      </w:rPr>
    </w:lvl>
    <w:lvl w:ilvl="5">
      <w:start w:val="1"/>
      <w:numFmt w:val="decimal"/>
      <w:lvlText w:val="%1.%2.%3.%4.%5.%6"/>
      <w:lvlJc w:val="left"/>
      <w:pPr>
        <w:tabs>
          <w:tab w:val="num" w:pos="6555"/>
        </w:tabs>
        <w:ind w:left="6555" w:hanging="1080"/>
      </w:pPr>
      <w:rPr>
        <w:rFonts w:hint="default"/>
      </w:rPr>
    </w:lvl>
    <w:lvl w:ilvl="6">
      <w:start w:val="1"/>
      <w:numFmt w:val="decimal"/>
      <w:lvlText w:val="%1.%2.%3.%4.%5.%6.%7"/>
      <w:lvlJc w:val="left"/>
      <w:pPr>
        <w:tabs>
          <w:tab w:val="num" w:pos="7275"/>
        </w:tabs>
        <w:ind w:left="7275" w:hanging="1080"/>
      </w:pPr>
      <w:rPr>
        <w:rFonts w:hint="default"/>
      </w:rPr>
    </w:lvl>
    <w:lvl w:ilvl="7">
      <w:start w:val="1"/>
      <w:numFmt w:val="decimal"/>
      <w:lvlText w:val="%1.%2.%3.%4.%5.%6.%7.%8"/>
      <w:lvlJc w:val="left"/>
      <w:pPr>
        <w:tabs>
          <w:tab w:val="num" w:pos="8355"/>
        </w:tabs>
        <w:ind w:left="8355" w:hanging="1440"/>
      </w:pPr>
      <w:rPr>
        <w:rFonts w:hint="default"/>
      </w:rPr>
    </w:lvl>
    <w:lvl w:ilvl="8">
      <w:start w:val="1"/>
      <w:numFmt w:val="decimal"/>
      <w:lvlText w:val="%1.%2.%3.%4.%5.%6.%7.%8.%9"/>
      <w:lvlJc w:val="left"/>
      <w:pPr>
        <w:tabs>
          <w:tab w:val="num" w:pos="9075"/>
        </w:tabs>
        <w:ind w:left="9075" w:hanging="1440"/>
      </w:pPr>
      <w:rPr>
        <w:rFonts w:hint="default"/>
      </w:rPr>
    </w:lvl>
  </w:abstractNum>
  <w:abstractNum w:abstractNumId="8">
    <w:nsid w:val="78D679BA"/>
    <w:multiLevelType w:val="multilevel"/>
    <w:tmpl w:val="D034ECDC"/>
    <w:lvl w:ilvl="0">
      <w:numFmt w:val="decimal"/>
      <w:lvlText w:val="2.%1"/>
      <w:lvlJc w:val="left"/>
      <w:pPr>
        <w:tabs>
          <w:tab w:val="num" w:pos="360"/>
        </w:tabs>
        <w:ind w:left="144" w:hanging="144"/>
      </w:pPr>
      <w:rPr>
        <w:rFonts w:hint="default"/>
      </w:rPr>
    </w:lvl>
    <w:lvl w:ilvl="1">
      <w:start w:val="1"/>
      <w:numFmt w:val="upperLetter"/>
      <w:lvlText w:val="%2."/>
      <w:lvlJc w:val="left"/>
      <w:pPr>
        <w:tabs>
          <w:tab w:val="num" w:pos="936"/>
        </w:tabs>
        <w:ind w:left="720" w:hanging="144"/>
      </w:pPr>
      <w:rPr>
        <w:rFonts w:hint="default"/>
      </w:rPr>
    </w:lvl>
    <w:lvl w:ilvl="2">
      <w:start w:val="1"/>
      <w:numFmt w:val="decimal"/>
      <w:lvlText w:val="%3."/>
      <w:lvlJc w:val="left"/>
      <w:pPr>
        <w:tabs>
          <w:tab w:val="num" w:pos="1368"/>
        </w:tabs>
        <w:ind w:left="1152" w:hanging="144"/>
      </w:pPr>
      <w:rPr>
        <w:rFonts w:hint="default"/>
      </w:rPr>
    </w:lvl>
    <w:lvl w:ilvl="3">
      <w:start w:val="1"/>
      <w:numFmt w:val="lowerLetter"/>
      <w:lvlText w:val="%4"/>
      <w:lvlJc w:val="left"/>
      <w:pPr>
        <w:tabs>
          <w:tab w:val="num" w:pos="1800"/>
        </w:tabs>
        <w:ind w:left="1584" w:hanging="144"/>
      </w:pPr>
      <w:rPr>
        <w:rFonts w:hint="default"/>
      </w:rPr>
    </w:lvl>
    <w:lvl w:ilvl="4">
      <w:start w:val="1"/>
      <w:numFmt w:val="decimal"/>
      <w:lvlText w:val="%5)"/>
      <w:lvlJc w:val="left"/>
      <w:pPr>
        <w:tabs>
          <w:tab w:val="num" w:pos="2232"/>
        </w:tabs>
        <w:ind w:left="2016" w:hanging="144"/>
      </w:pPr>
      <w:rPr>
        <w:rFonts w:hint="default"/>
      </w:rPr>
    </w:lvl>
    <w:lvl w:ilvl="5">
      <w:start w:val="1"/>
      <w:numFmt w:val="lowerLetter"/>
      <w:lvlText w:val="%6)"/>
      <w:lvlJc w:val="left"/>
      <w:pPr>
        <w:tabs>
          <w:tab w:val="num" w:pos="2664"/>
        </w:tabs>
        <w:ind w:left="2448" w:hanging="144"/>
      </w:pPr>
      <w:rPr>
        <w:rFonts w:hint="default"/>
      </w:rPr>
    </w:lvl>
    <w:lvl w:ilvl="6">
      <w:start w:val="1"/>
      <w:numFmt w:val="lowerRoman"/>
      <w:lvlText w:val="%7)"/>
      <w:lvlJc w:val="left"/>
      <w:pPr>
        <w:tabs>
          <w:tab w:val="num" w:pos="3456"/>
        </w:tabs>
        <w:ind w:left="2880" w:hanging="144"/>
      </w:pPr>
      <w:rPr>
        <w:rFonts w:hint="default"/>
      </w:rPr>
    </w:lvl>
    <w:lvl w:ilvl="7">
      <w:start w:val="1"/>
      <w:numFmt w:val="bullet"/>
      <w:lvlText w:val=""/>
      <w:lvlJc w:val="left"/>
      <w:pPr>
        <w:tabs>
          <w:tab w:val="num" w:pos="3528"/>
        </w:tabs>
        <w:ind w:left="3312" w:hanging="144"/>
      </w:pPr>
      <w:rPr>
        <w:rFonts w:ascii="Symbol" w:hAnsi="Symbol" w:hint="default"/>
        <w:color w:val="auto"/>
      </w:rPr>
    </w:lvl>
    <w:lvl w:ilvl="8">
      <w:start w:val="1"/>
      <w:numFmt w:val="bullet"/>
      <w:lvlText w:val=""/>
      <w:lvlJc w:val="left"/>
      <w:pPr>
        <w:tabs>
          <w:tab w:val="num" w:pos="4320"/>
        </w:tabs>
        <w:ind w:left="4320" w:hanging="1440"/>
      </w:pPr>
      <w:rPr>
        <w:rFonts w:ascii="Symbol" w:hAnsi="Symbol" w:hint="default"/>
        <w:color w:val="auto"/>
      </w:rPr>
    </w:lvl>
  </w:abstractNum>
  <w:abstractNum w:abstractNumId="9">
    <w:nsid w:val="79976C29"/>
    <w:multiLevelType w:val="multilevel"/>
    <w:tmpl w:val="73B68C6A"/>
    <w:lvl w:ilvl="0">
      <w:start w:val="1"/>
      <w:numFmt w:val="decimal"/>
      <w:lvlText w:val="%1.0"/>
      <w:lvlJc w:val="left"/>
      <w:pPr>
        <w:tabs>
          <w:tab w:val="num" w:pos="2235"/>
        </w:tabs>
        <w:ind w:left="2235" w:hanging="360"/>
      </w:pPr>
      <w:rPr>
        <w:rFonts w:hint="default"/>
      </w:rPr>
    </w:lvl>
    <w:lvl w:ilvl="1">
      <w:start w:val="1"/>
      <w:numFmt w:val="decimal"/>
      <w:lvlText w:val="%1.%2"/>
      <w:lvlJc w:val="left"/>
      <w:pPr>
        <w:tabs>
          <w:tab w:val="num" w:pos="2955"/>
        </w:tabs>
        <w:ind w:left="2955" w:hanging="360"/>
      </w:pPr>
      <w:rPr>
        <w:rFonts w:hint="default"/>
      </w:rPr>
    </w:lvl>
    <w:lvl w:ilvl="2">
      <w:start w:val="1"/>
      <w:numFmt w:val="decimal"/>
      <w:lvlText w:val="%1.%2.%3"/>
      <w:lvlJc w:val="left"/>
      <w:pPr>
        <w:tabs>
          <w:tab w:val="num" w:pos="4035"/>
        </w:tabs>
        <w:ind w:left="4035" w:hanging="720"/>
      </w:pPr>
      <w:rPr>
        <w:rFonts w:hint="default"/>
      </w:rPr>
    </w:lvl>
    <w:lvl w:ilvl="3">
      <w:start w:val="1"/>
      <w:numFmt w:val="decimal"/>
      <w:lvlText w:val="%1.%2.%3.%4"/>
      <w:lvlJc w:val="left"/>
      <w:pPr>
        <w:tabs>
          <w:tab w:val="num" w:pos="4755"/>
        </w:tabs>
        <w:ind w:left="4755" w:hanging="720"/>
      </w:pPr>
      <w:rPr>
        <w:rFonts w:hint="default"/>
      </w:rPr>
    </w:lvl>
    <w:lvl w:ilvl="4">
      <w:start w:val="1"/>
      <w:numFmt w:val="decimal"/>
      <w:lvlText w:val="%1.%2.%3.%4.%5"/>
      <w:lvlJc w:val="left"/>
      <w:pPr>
        <w:tabs>
          <w:tab w:val="num" w:pos="5475"/>
        </w:tabs>
        <w:ind w:left="5475" w:hanging="720"/>
      </w:pPr>
      <w:rPr>
        <w:rFonts w:hint="default"/>
      </w:rPr>
    </w:lvl>
    <w:lvl w:ilvl="5">
      <w:start w:val="1"/>
      <w:numFmt w:val="decimal"/>
      <w:lvlText w:val="%1.%2.%3.%4.%5.%6"/>
      <w:lvlJc w:val="left"/>
      <w:pPr>
        <w:tabs>
          <w:tab w:val="num" w:pos="6555"/>
        </w:tabs>
        <w:ind w:left="6555" w:hanging="1080"/>
      </w:pPr>
      <w:rPr>
        <w:rFonts w:hint="default"/>
      </w:rPr>
    </w:lvl>
    <w:lvl w:ilvl="6">
      <w:start w:val="1"/>
      <w:numFmt w:val="decimal"/>
      <w:lvlText w:val="%1.%2.%3.%4.%5.%6.%7"/>
      <w:lvlJc w:val="left"/>
      <w:pPr>
        <w:tabs>
          <w:tab w:val="num" w:pos="7275"/>
        </w:tabs>
        <w:ind w:left="7275" w:hanging="1080"/>
      </w:pPr>
      <w:rPr>
        <w:rFonts w:hint="default"/>
      </w:rPr>
    </w:lvl>
    <w:lvl w:ilvl="7">
      <w:start w:val="1"/>
      <w:numFmt w:val="decimal"/>
      <w:lvlText w:val="%1.%2.%3.%4.%5.%6.%7.%8"/>
      <w:lvlJc w:val="left"/>
      <w:pPr>
        <w:tabs>
          <w:tab w:val="num" w:pos="8355"/>
        </w:tabs>
        <w:ind w:left="8355" w:hanging="1440"/>
      </w:pPr>
      <w:rPr>
        <w:rFonts w:hint="default"/>
      </w:rPr>
    </w:lvl>
    <w:lvl w:ilvl="8">
      <w:start w:val="1"/>
      <w:numFmt w:val="decimal"/>
      <w:lvlText w:val="%1.%2.%3.%4.%5.%6.%7.%8.%9"/>
      <w:lvlJc w:val="left"/>
      <w:pPr>
        <w:tabs>
          <w:tab w:val="num" w:pos="9075"/>
        </w:tabs>
        <w:ind w:left="9075" w:hanging="1440"/>
      </w:pPr>
      <w:rPr>
        <w:rFonts w:hint="default"/>
      </w:rPr>
    </w:lvl>
  </w:abstractNum>
  <w:abstractNum w:abstractNumId="10">
    <w:nsid w:val="7A210C51"/>
    <w:multiLevelType w:val="multilevel"/>
    <w:tmpl w:val="9488A5B0"/>
    <w:lvl w:ilvl="0">
      <w:numFmt w:val="decimal"/>
      <w:lvlText w:val="2.%1"/>
      <w:lvlJc w:val="left"/>
      <w:pPr>
        <w:tabs>
          <w:tab w:val="num" w:pos="576"/>
        </w:tabs>
        <w:ind w:left="576" w:hanging="576"/>
      </w:pPr>
      <w:rPr>
        <w:rFonts w:hint="default"/>
      </w:rPr>
    </w:lvl>
    <w:lvl w:ilvl="1">
      <w:start w:val="1"/>
      <w:numFmt w:val="upperLetter"/>
      <w:lvlText w:val="%2."/>
      <w:lvlJc w:val="left"/>
      <w:pPr>
        <w:tabs>
          <w:tab w:val="num" w:pos="1008"/>
        </w:tabs>
        <w:ind w:left="1008" w:hanging="432"/>
      </w:pPr>
      <w:rPr>
        <w:rFonts w:hint="default"/>
      </w:rPr>
    </w:lvl>
    <w:lvl w:ilvl="2">
      <w:start w:val="1"/>
      <w:numFmt w:val="decimal"/>
      <w:lvlText w:val="%3."/>
      <w:lvlJc w:val="left"/>
      <w:pPr>
        <w:tabs>
          <w:tab w:val="num" w:pos="1440"/>
        </w:tabs>
        <w:ind w:left="1440" w:hanging="432"/>
      </w:pPr>
      <w:rPr>
        <w:rFonts w:hint="default"/>
      </w:rPr>
    </w:lvl>
    <w:lvl w:ilvl="3">
      <w:start w:val="1"/>
      <w:numFmt w:val="lowerLetter"/>
      <w:lvlText w:val="%4."/>
      <w:lvlJc w:val="left"/>
      <w:pPr>
        <w:tabs>
          <w:tab w:val="num" w:pos="1872"/>
        </w:tabs>
        <w:ind w:left="1872" w:hanging="432"/>
      </w:pPr>
      <w:rPr>
        <w:rFonts w:hint="default"/>
      </w:rPr>
    </w:lvl>
    <w:lvl w:ilvl="4">
      <w:start w:val="1"/>
      <w:numFmt w:val="decimal"/>
      <w:lvlText w:val="%5)"/>
      <w:lvlJc w:val="left"/>
      <w:pPr>
        <w:tabs>
          <w:tab w:val="num" w:pos="2304"/>
        </w:tabs>
        <w:ind w:left="2304" w:hanging="432"/>
      </w:pPr>
      <w:rPr>
        <w:rFonts w:hint="default"/>
      </w:rPr>
    </w:lvl>
    <w:lvl w:ilvl="5">
      <w:start w:val="1"/>
      <w:numFmt w:val="lowerLetter"/>
      <w:lvlText w:val="%6)"/>
      <w:lvlJc w:val="left"/>
      <w:pPr>
        <w:tabs>
          <w:tab w:val="num" w:pos="2736"/>
        </w:tabs>
        <w:ind w:left="2736" w:hanging="432"/>
      </w:pPr>
      <w:rPr>
        <w:rFonts w:hint="default"/>
      </w:rPr>
    </w:lvl>
    <w:lvl w:ilvl="6">
      <w:start w:val="1"/>
      <w:numFmt w:val="lowerRoman"/>
      <w:lvlText w:val="%7)"/>
      <w:lvlJc w:val="left"/>
      <w:pPr>
        <w:tabs>
          <w:tab w:val="num" w:pos="3456"/>
        </w:tabs>
        <w:ind w:left="3168" w:hanging="432"/>
      </w:pPr>
      <w:rPr>
        <w:rFonts w:hint="default"/>
      </w:rPr>
    </w:lvl>
    <w:lvl w:ilvl="7">
      <w:start w:val="1"/>
      <w:numFmt w:val="bullet"/>
      <w:lvlText w:val=""/>
      <w:lvlJc w:val="left"/>
      <w:pPr>
        <w:tabs>
          <w:tab w:val="num" w:pos="3528"/>
        </w:tabs>
        <w:ind w:left="3312" w:hanging="144"/>
      </w:pPr>
      <w:rPr>
        <w:rFonts w:ascii="Symbol" w:hAnsi="Symbol" w:hint="default"/>
        <w:color w:val="auto"/>
      </w:rPr>
    </w:lvl>
    <w:lvl w:ilvl="8">
      <w:start w:val="1"/>
      <w:numFmt w:val="bullet"/>
      <w:lvlText w:val=""/>
      <w:lvlJc w:val="left"/>
      <w:pPr>
        <w:tabs>
          <w:tab w:val="num" w:pos="4320"/>
        </w:tabs>
        <w:ind w:left="4320" w:hanging="1440"/>
      </w:pPr>
      <w:rPr>
        <w:rFonts w:ascii="Symbol" w:hAnsi="Symbol" w:hint="default"/>
        <w:color w:val="auto"/>
      </w:rPr>
    </w:lvl>
  </w:abstractNum>
  <w:num w:numId="1">
    <w:abstractNumId w:val="1"/>
  </w:num>
  <w:num w:numId="2">
    <w:abstractNumId w:val="0"/>
  </w:num>
  <w:num w:numId="3">
    <w:abstractNumId w:val="8"/>
  </w:num>
  <w:num w:numId="4">
    <w:abstractNumId w:val="4"/>
  </w:num>
  <w:num w:numId="5">
    <w:abstractNumId w:val="5"/>
  </w:num>
  <w:num w:numId="6">
    <w:abstractNumId w:val="3"/>
  </w:num>
  <w:num w:numId="7">
    <w:abstractNumId w:val="7"/>
  </w:num>
  <w:num w:numId="8">
    <w:abstractNumId w:val="9"/>
  </w:num>
  <w:num w:numId="9">
    <w:abstractNumId w:val="10"/>
  </w:num>
  <w:num w:numId="10">
    <w:abstractNumId w:val="6"/>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76"/>
  <w:noPunctuationKerning/>
  <w:characterSpacingControl w:val="doNotCompress"/>
  <w:footnotePr>
    <w:footnote w:id="-1"/>
    <w:footnote w:id="0"/>
  </w:footnotePr>
  <w:endnotePr>
    <w:endnote w:id="-1"/>
    <w:endnote w:id="0"/>
  </w:endnotePr>
  <w:compat/>
  <w:rsids>
    <w:rsidRoot w:val="009E7F7F"/>
    <w:rsid w:val="003847DB"/>
    <w:rsid w:val="009E7F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b/>
      <w:bCs/>
      <w:sz w:val="28"/>
      <w:u w:val="single"/>
    </w:rPr>
  </w:style>
  <w:style w:type="paragraph" w:styleId="Heading3">
    <w:name w:val="heading 3"/>
    <w:basedOn w:val="Normal"/>
    <w:next w:val="Normal"/>
    <w:qFormat/>
    <w:pPr>
      <w:keepNext/>
      <w:outlineLvl w:val="2"/>
    </w:pPr>
    <w:rPr>
      <w:b/>
      <w:bCs/>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360"/>
    </w:pPr>
    <w:rPr>
      <w:sz w:val="20"/>
      <w:szCs w:val="20"/>
    </w:rPr>
  </w:style>
  <w:style w:type="paragraph" w:styleId="BodyText">
    <w:name w:val="Body Text"/>
    <w:basedOn w:val="Normal"/>
    <w:semiHidden/>
    <w:rPr>
      <w:sz w:val="28"/>
      <w:szCs w:val="20"/>
    </w:rPr>
  </w:style>
  <w:style w:type="paragraph" w:styleId="BodyText2">
    <w:name w:val="Body Text 2"/>
    <w:basedOn w:val="Normal"/>
    <w:semiHidden/>
    <w:pPr>
      <w:tabs>
        <w:tab w:val="left" w:pos="576"/>
        <w:tab w:val="left" w:pos="1008"/>
        <w:tab w:val="left" w:pos="1440"/>
        <w:tab w:val="left" w:pos="1872"/>
        <w:tab w:val="left" w:pos="2304"/>
        <w:tab w:val="left" w:pos="2736"/>
        <w:tab w:val="left" w:pos="3168"/>
      </w:tabs>
    </w:pPr>
    <w:rPr>
      <w:color w:val="000000"/>
      <w:sz w:val="20"/>
    </w:rPr>
  </w:style>
  <w:style w:type="character" w:styleId="PageNumber">
    <w:name w:val="page number"/>
    <w:basedOn w:val="DefaultParagraphFont"/>
    <w:semiHidden/>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wnload Asset" ma:contentTypeID="0x0101004F26C7F709DF1943853683220AEFDF050063501A8DEBADBD43989F5682D0C82F19" ma:contentTypeVersion="1" ma:contentTypeDescription="" ma:contentTypeScope="" ma:versionID="feabaa9b819c184402a2463aed42cf64">
  <xsd:schema xmlns:xsd="http://www.w3.org/2001/XMLSchema" xmlns:xs="http://www.w3.org/2001/XMLSchema" xmlns:p="http://schemas.microsoft.com/office/2006/metadata/properties" xmlns:ns3="dbd212b2-299c-41cb-a2da-5b6b13aae944" xmlns:ns4="56d80b42-2495-476a-a6d0-d30557447e8e" targetNamespace="http://schemas.microsoft.com/office/2006/metadata/properties" ma:root="true" ma:fieldsID="39d5858301269f27bbd8f6e5714ea7d2" ns3:_="" ns4:_="">
    <xsd:import namespace="dbd212b2-299c-41cb-a2da-5b6b13aae944"/>
    <xsd:import namespace="56d80b42-2495-476a-a6d0-d30557447e8e"/>
    <xsd:element name="properties">
      <xsd:complexType>
        <xsd:sequence>
          <xsd:element name="documentManagement">
            <xsd:complexType>
              <xsd:all>
                <xsd:element ref="ns3:Download_x0020_Category" minOccurs="0"/>
                <xsd:element ref="ns3:Download_x0020_Type" minOccurs="0"/>
                <xsd:element ref="ns4:Download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212b2-299c-41cb-a2da-5b6b13aae944" elementFormDefault="qualified">
    <xsd:import namespace="http://schemas.microsoft.com/office/2006/documentManagement/types"/>
    <xsd:import namespace="http://schemas.microsoft.com/office/infopath/2007/PartnerControls"/>
    <xsd:element name="Download_x0020_Category" ma:index="8" nillable="true" ma:displayName="Download Category" ma:list="{D23F5126-F93F-4989-BCEF-786F0BE2824A}" ma:internalName="Download_x0020_Category" ma:showField="Download_x0020_Category" ma:web="{7940ef12-8a8f-47b1-af37-78c4b642418c}">
      <xsd:simpleType>
        <xsd:restriction base="dms:Lookup"/>
      </xsd:simpleType>
    </xsd:element>
    <xsd:element name="Download_x0020_Type" ma:index="9" nillable="true" ma:displayName="Download Type" ma:list="{093BD355-E089-4BC7-83EF-CD75AA71B834}" ma:internalName="Download_x0020_Type" ma:showField="Download_x0020_Type" ma:web="{7940ef12-8a8f-47b1-af37-78c4b642418c}">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6d80b42-2495-476a-a6d0-d30557447e8e" elementFormDefault="qualified">
    <xsd:import namespace="http://schemas.microsoft.com/office/2006/documentManagement/types"/>
    <xsd:import namespace="http://schemas.microsoft.com/office/infopath/2007/PartnerControls"/>
    <xsd:element name="Download_x0020_Description" ma:index="10" nillable="true" ma:displayName="Download Description" ma:internalName="Download_x0020_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wnload_x0020_Category xmlns="dbd212b2-299c-41cb-a2da-5b6b13aae944">1</Download_x0020_Category>
    <Download_x0020_Description xmlns="56d80b42-2495-476a-a6d0-d30557447e8e">MVC-15HS</Download_x0020_Description>
    <Download_x0020_Type xmlns="dbd212b2-299c-41cb-a2da-5b6b13aae944">1</Download_x0020_Type>
  </documentManagement>
</p:properties>
</file>

<file path=customXml/itemProps1.xml><?xml version="1.0" encoding="utf-8"?>
<ds:datastoreItem xmlns:ds="http://schemas.openxmlformats.org/officeDocument/2006/customXml" ds:itemID="{C782B11E-BF82-4AC7-87D9-CC9CA03EAC29}">
  <ds:schemaRefs>
    <ds:schemaRef ds:uri="http://schemas.microsoft.com/office/2006/metadata/longProperties"/>
  </ds:schemaRefs>
</ds:datastoreItem>
</file>

<file path=customXml/itemProps2.xml><?xml version="1.0" encoding="utf-8"?>
<ds:datastoreItem xmlns:ds="http://schemas.openxmlformats.org/officeDocument/2006/customXml" ds:itemID="{B71155D1-0593-4260-B500-4FD141355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212b2-299c-41cb-a2da-5b6b13aae944"/>
    <ds:schemaRef ds:uri="56d80b42-2495-476a-a6d0-d30557447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B7E0F9-A7F7-44F6-91B1-9E929FB93610}">
  <ds:schemaRefs>
    <ds:schemaRef ds:uri="http://schemas.microsoft.com/sharepoint/v3/contenttype/forms"/>
  </ds:schemaRefs>
</ds:datastoreItem>
</file>

<file path=customXml/itemProps4.xml><?xml version="1.0" encoding="utf-8"?>
<ds:datastoreItem xmlns:ds="http://schemas.openxmlformats.org/officeDocument/2006/customXml" ds:itemID="{4D198345-9161-48B6-A665-22003CC4C479}">
  <ds:schemaRefs>
    <ds:schemaRef ds:uri="http://schemas.microsoft.com/office/2006/metadata/properties"/>
    <ds:schemaRef ds:uri="dbd212b2-299c-41cb-a2da-5b6b13aae944"/>
    <ds:schemaRef ds:uri="56d80b42-2495-476a-a6d0-d30557447e8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DVMRe Pro</vt:lpstr>
    </vt:vector>
  </TitlesOfParts>
  <Company>GE Industrial Systems</Company>
  <LinksUpToDate>false</LinksUpToDate>
  <CharactersWithSpaces>2538</CharactersWithSpaces>
  <SharedDoc>false</SharedDoc>
  <HLinks>
    <vt:vector size="18" baseType="variant">
      <vt:variant>
        <vt:i4>3866719</vt:i4>
      </vt:variant>
      <vt:variant>
        <vt:i4>2963</vt:i4>
      </vt:variant>
      <vt:variant>
        <vt:i4>1027</vt:i4>
      </vt:variant>
      <vt:variant>
        <vt:i4>1</vt:i4>
      </vt:variant>
      <vt:variant>
        <vt:lpwstr>IMAGES\ge_monogram_black.jpg</vt:lpwstr>
      </vt:variant>
      <vt:variant>
        <vt:lpwstr/>
      </vt:variant>
      <vt:variant>
        <vt:i4>4325450</vt:i4>
      </vt:variant>
      <vt:variant>
        <vt:i4>3567</vt:i4>
      </vt:variant>
      <vt:variant>
        <vt:i4>1025</vt:i4>
      </vt:variant>
      <vt:variant>
        <vt:i4>1</vt:i4>
      </vt:variant>
      <vt:variant>
        <vt:lpwstr>F:\Jennifer\A&amp;E_SPECS\IMAGES\Header_Inspira1.jpg</vt:lpwstr>
      </vt:variant>
      <vt:variant>
        <vt:lpwstr/>
      </vt:variant>
      <vt:variant>
        <vt:i4>4718619</vt:i4>
      </vt:variant>
      <vt:variant>
        <vt:i4>3569</vt:i4>
      </vt:variant>
      <vt:variant>
        <vt:i4>1026</vt:i4>
      </vt:variant>
      <vt:variant>
        <vt:i4>1</vt:i4>
      </vt:variant>
      <vt:variant>
        <vt:lpwstr>IMAGES\aespecline_blue.tif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DVMRe Pro</dc:title>
  <dc:creator>GE IndSys</dc:creator>
  <cp:lastModifiedBy>Lorena Cora</cp:lastModifiedBy>
  <cp:revision>2</cp:revision>
  <cp:lastPrinted>2004-07-09T21:36:00Z</cp:lastPrinted>
  <dcterms:created xsi:type="dcterms:W3CDTF">2012-06-26T14:53:00Z</dcterms:created>
  <dcterms:modified xsi:type="dcterms:W3CDTF">2012-06-26T14:53:00Z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0x0101004F26C7F709DF1943853683220AEFDF050063501A8DEBADBD43989F5682D0C82F19</vt:lpwstr>
  </property>
  <property fmtid="{D5CDD505-2E9C-101B-9397-08002B2CF9AE}" pid="3" name="Is Secure">
    <vt:lpwstr>0</vt:lpwstr>
  </property>
</Properties>
</file>