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0E5DB8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7AABEA4C" wp14:editId="304867C3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D97029">
        <w:rPr>
          <w:lang w:val="en-GB"/>
        </w:rPr>
        <w:t>TVD-5603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D97029">
        <w:rPr>
          <w:lang w:val="sv-SE"/>
        </w:rPr>
        <w:t>1073595-EN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D97029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D97029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806F16" w:rsidP="00FF544E">
      <w:pPr>
        <w:pStyle w:val="Heading1"/>
      </w:pPr>
      <w:r>
        <w:rPr>
          <w:rFonts w:hint="eastAsia"/>
          <w:lang w:eastAsia="zh-CN"/>
        </w:rPr>
        <w:t>TVD-5603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806F16" w:rsidP="006267B4">
      <w:pPr>
        <w:pStyle w:val="Heading1"/>
      </w:pPr>
      <w:r>
        <w:rPr>
          <w:rFonts w:hint="eastAsia"/>
          <w:lang w:eastAsia="zh-CN"/>
        </w:rPr>
        <w:t>TVD-5603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806F16" w:rsidP="0028523F">
      <w:pPr>
        <w:pStyle w:val="Heading2"/>
      </w:pPr>
      <w:r>
        <w:rPr>
          <w:rFonts w:hint="eastAsia"/>
          <w:lang w:eastAsia="zh-CN"/>
        </w:rPr>
        <w:t>TVD-5603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1E7577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806F16" w:rsidP="0028523F">
      <w:pPr>
        <w:pStyle w:val="Heading2"/>
      </w:pPr>
      <w:r>
        <w:rPr>
          <w:rFonts w:hint="eastAsia"/>
          <w:lang w:eastAsia="zh-CN"/>
        </w:rPr>
        <w:t>TVD-5603</w:t>
      </w:r>
      <w:r w:rsidR="0028523F" w:rsidRPr="008A1014">
        <w:t xml:space="preserve"> shall support LAN/WAN Ethernet access.</w:t>
      </w:r>
    </w:p>
    <w:p w:rsidR="0028523F" w:rsidRPr="008A1014" w:rsidRDefault="00806F16" w:rsidP="0028523F">
      <w:pPr>
        <w:pStyle w:val="Heading2"/>
      </w:pPr>
      <w:r>
        <w:rPr>
          <w:rFonts w:hint="eastAsia"/>
          <w:lang w:eastAsia="zh-CN"/>
        </w:rPr>
        <w:t>TVD-5603</w:t>
      </w:r>
      <w:r w:rsidR="0028523F" w:rsidRPr="008A1014">
        <w:t xml:space="preserve"> shall support 10/100 Base T networks. </w:t>
      </w:r>
    </w:p>
    <w:p w:rsidR="0028523F" w:rsidRPr="008A1014" w:rsidRDefault="00806F16" w:rsidP="0028523F">
      <w:pPr>
        <w:pStyle w:val="Heading2"/>
      </w:pPr>
      <w:r>
        <w:rPr>
          <w:rFonts w:hint="eastAsia"/>
          <w:lang w:eastAsia="zh-CN"/>
        </w:rPr>
        <w:t>TVD-5603</w:t>
      </w:r>
      <w:r w:rsidR="0028523F" w:rsidRPr="008A1014">
        <w:t xml:space="preserve"> shall support Dynamic IP Addressing (DHCP).</w:t>
      </w:r>
    </w:p>
    <w:p w:rsidR="0028523F" w:rsidRPr="008A1014" w:rsidRDefault="00806F16" w:rsidP="0028523F">
      <w:pPr>
        <w:pStyle w:val="Heading2"/>
      </w:pPr>
      <w:r>
        <w:rPr>
          <w:rFonts w:hint="eastAsia"/>
          <w:lang w:eastAsia="zh-CN"/>
        </w:rPr>
        <w:t>TVD-5603</w:t>
      </w:r>
      <w:r w:rsidR="00672DF9"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1877FD">
        <w:rPr>
          <w:rFonts w:hint="eastAsia"/>
          <w:lang w:eastAsia="zh-CN"/>
        </w:rPr>
        <w:t>111</w:t>
      </w:r>
      <w:r w:rsidR="004F709D">
        <w:t xml:space="preserve"> x </w:t>
      </w:r>
      <w:r w:rsidR="001877FD">
        <w:rPr>
          <w:rFonts w:hint="eastAsia"/>
          <w:lang w:eastAsia="zh-CN"/>
        </w:rPr>
        <w:t>82.4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1877FD">
        <w:rPr>
          <w:rFonts w:hint="eastAsia"/>
          <w:lang w:eastAsia="zh-CN"/>
        </w:rPr>
        <w:t>4.4</w:t>
      </w:r>
      <w:r w:rsidR="000308EE">
        <w:t xml:space="preserve"> x </w:t>
      </w:r>
      <w:r w:rsidR="001877FD">
        <w:rPr>
          <w:rFonts w:hint="eastAsia"/>
          <w:lang w:eastAsia="zh-CN"/>
        </w:rPr>
        <w:t>3.2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1877FD">
        <w:rPr>
          <w:rFonts w:hint="eastAsia"/>
          <w:lang w:eastAsia="zh-CN"/>
        </w:rPr>
        <w:t>50</w:t>
      </w:r>
      <w:r w:rsidR="008C6B07">
        <w:rPr>
          <w:rFonts w:hint="eastAsia"/>
          <w:lang w:eastAsia="zh-CN"/>
        </w:rPr>
        <w:t>0</w:t>
      </w:r>
      <w:r w:rsidR="008F6741">
        <w:t xml:space="preserve"> g</w:t>
      </w:r>
      <w:r w:rsidR="000308EE">
        <w:rPr>
          <w:rFonts w:hint="eastAsia"/>
          <w:lang w:eastAsia="zh-CN"/>
        </w:rPr>
        <w:t xml:space="preserve"> (1.</w:t>
      </w:r>
      <w:r w:rsidR="001877FD">
        <w:rPr>
          <w:rFonts w:hint="eastAsia"/>
          <w:lang w:eastAsia="zh-CN"/>
        </w:rPr>
        <w:t>1</w:t>
      </w:r>
      <w:r w:rsidR="000308EE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D56F6C">
        <w:rPr>
          <w:rFonts w:hint="eastAsia"/>
          <w:lang w:eastAsia="zh-CN"/>
        </w:rPr>
        <w:t>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>Max power consumption:</w:t>
      </w:r>
      <w:r w:rsidR="00D56F6C">
        <w:rPr>
          <w:rFonts w:hint="eastAsia"/>
          <w:lang w:eastAsia="zh-CN"/>
        </w:rPr>
        <w:t xml:space="preserve"> 6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EF567D" w:rsidRPr="00EF567D" w:rsidRDefault="00EF567D" w:rsidP="00EF567D">
      <w:pPr>
        <w:pStyle w:val="Heading3"/>
        <w:rPr>
          <w:lang w:eastAsia="zh-CN"/>
        </w:rPr>
      </w:pPr>
      <w:r>
        <w:rPr>
          <w:rFonts w:hint="eastAsia"/>
          <w:lang w:eastAsia="zh-CN"/>
        </w:rPr>
        <w:t>IK10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806F16">
        <w:rPr>
          <w:rFonts w:hint="eastAsia"/>
          <w:lang w:eastAsia="zh-CN"/>
        </w:rPr>
        <w:t>TVD-5603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FF622E">
        <w:rPr>
          <w:rFonts w:hint="eastAsia"/>
          <w:lang w:eastAsia="zh-CN"/>
        </w:rPr>
        <w:t>8</w:t>
      </w:r>
      <w:r w:rsidRPr="000A7215">
        <w:rPr>
          <w:rFonts w:hint="eastAsia"/>
          <w:lang w:eastAsia="zh-CN"/>
        </w:rPr>
        <w:t xml:space="preserve">MPX </w:t>
      </w:r>
      <w:r w:rsidR="00E703D9">
        <w:rPr>
          <w:rFonts w:hint="eastAsia"/>
          <w:lang w:eastAsia="zh-CN"/>
        </w:rPr>
        <w:t>Dome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="00806F16">
        <w:rPr>
          <w:rFonts w:hint="eastAsia"/>
          <w:lang w:eastAsia="zh-CN"/>
        </w:rPr>
        <w:t>TVD-5603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806F16">
        <w:rPr>
          <w:rFonts w:hint="eastAsia"/>
          <w:lang w:eastAsia="zh-CN"/>
        </w:rPr>
        <w:t>TVD-5603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06F16" w:rsidP="00DB59A1">
      <w:pPr>
        <w:pStyle w:val="Heading1"/>
      </w:pPr>
      <w:r>
        <w:rPr>
          <w:rFonts w:hint="eastAsia"/>
          <w:lang w:eastAsia="zh-CN"/>
        </w:rPr>
        <w:t>TVD-5603</w:t>
      </w:r>
      <w:r w:rsidR="008537DF"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806F16" w:rsidP="00DB59A1">
      <w:pPr>
        <w:pStyle w:val="Heading2"/>
      </w:pPr>
      <w:r>
        <w:rPr>
          <w:rFonts w:hint="eastAsia"/>
          <w:lang w:eastAsia="zh-CN"/>
        </w:rPr>
        <w:t>TVD-5603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06F1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TVD-5603</w:t>
      </w:r>
      <w:r w:rsidR="0084196E">
        <w:rPr>
          <w:rFonts w:hint="eastAsia"/>
          <w:lang w:eastAsia="zh-CN"/>
        </w:rPr>
        <w:t xml:space="preserve"> </w:t>
      </w:r>
      <w:r w:rsidR="00DB59A1">
        <w:t>shall provide 1/</w:t>
      </w:r>
      <w:r w:rsidR="00AD2075">
        <w:rPr>
          <w:rFonts w:hint="eastAsia"/>
          <w:lang w:eastAsia="zh-CN"/>
        </w:rPr>
        <w:t>2.5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06F1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TVD-5603</w:t>
      </w:r>
      <w:r w:rsidR="00855AD1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806F16" w:rsidP="00F05A4A">
      <w:pPr>
        <w:pStyle w:val="Heading2"/>
      </w:pPr>
      <w:r>
        <w:rPr>
          <w:rFonts w:hint="eastAsia"/>
          <w:lang w:eastAsia="zh-CN"/>
        </w:rPr>
        <w:t>TVD-5603</w:t>
      </w:r>
      <w:r w:rsidR="001B4204"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="001B4204"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806F16" w:rsidP="00F05A4A">
      <w:pPr>
        <w:pStyle w:val="Heading2"/>
      </w:pPr>
      <w:r>
        <w:rPr>
          <w:rFonts w:hint="eastAsia"/>
          <w:lang w:eastAsia="zh-CN"/>
        </w:rPr>
        <w:t>TVD-5603</w:t>
      </w:r>
      <w:r w:rsidR="009B060D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806F16" w:rsidP="00DC0257">
      <w:pPr>
        <w:pStyle w:val="Heading2"/>
      </w:pPr>
      <w:r>
        <w:rPr>
          <w:rFonts w:hint="eastAsia"/>
          <w:lang w:eastAsia="zh-CN"/>
        </w:rPr>
        <w:t>TVD-5603</w:t>
      </w:r>
      <w:r w:rsidR="00101FDF"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806F16" w:rsidP="00DB59A1">
      <w:pPr>
        <w:pStyle w:val="Heading2"/>
      </w:pPr>
      <w:r>
        <w:rPr>
          <w:rFonts w:hint="eastAsia"/>
          <w:lang w:eastAsia="zh-CN"/>
        </w:rPr>
        <w:t>TVD-5603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06F16" w:rsidP="00DB59A1">
      <w:pPr>
        <w:pStyle w:val="Heading2"/>
      </w:pPr>
      <w:r>
        <w:rPr>
          <w:rFonts w:hint="eastAsia"/>
          <w:lang w:eastAsia="zh-CN"/>
        </w:rPr>
        <w:t>TVD-5603</w:t>
      </w:r>
      <w:r w:rsidR="00876C26"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E42A2D">
        <w:rPr>
          <w:rFonts w:hint="eastAsia"/>
          <w:lang w:eastAsia="zh-CN"/>
        </w:rPr>
        <w:t>2.8</w:t>
      </w:r>
      <w:r w:rsidR="00DB59A1" w:rsidRPr="00876C26">
        <w:t xml:space="preserve"> mm @ F</w:t>
      </w:r>
      <w:r w:rsidR="00F26C8D">
        <w:rPr>
          <w:rFonts w:hint="eastAsia"/>
          <w:lang w:eastAsia="zh-CN"/>
        </w:rPr>
        <w:t>2.0</w:t>
      </w:r>
      <w:r w:rsidR="00876C26"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806F16" w:rsidP="00A527CA">
      <w:pPr>
        <w:pStyle w:val="Heading2"/>
      </w:pPr>
      <w:r>
        <w:rPr>
          <w:rFonts w:hint="eastAsia"/>
          <w:lang w:eastAsia="zh-CN"/>
        </w:rPr>
        <w:t>TVD-5603</w:t>
      </w:r>
      <w:r w:rsidR="00947D7C"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806F16" w:rsidP="00A527CA">
      <w:pPr>
        <w:pStyle w:val="Heading2"/>
      </w:pPr>
      <w:r>
        <w:rPr>
          <w:rFonts w:hint="eastAsia"/>
          <w:lang w:eastAsia="zh-CN"/>
        </w:rPr>
        <w:lastRenderedPageBreak/>
        <w:t>TVD-5603</w:t>
      </w:r>
      <w:r w:rsidR="00947D7C"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806F16" w:rsidP="00DB59A1">
      <w:pPr>
        <w:pStyle w:val="Heading2"/>
      </w:pPr>
      <w:r>
        <w:rPr>
          <w:rFonts w:hint="eastAsia"/>
          <w:lang w:eastAsia="zh-CN"/>
        </w:rPr>
        <w:t>TVD-5603</w:t>
      </w:r>
      <w:r w:rsidR="00A307CA"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806F16" w:rsidP="00DB59A1">
      <w:pPr>
        <w:pStyle w:val="Heading2"/>
      </w:pPr>
      <w:r>
        <w:rPr>
          <w:rFonts w:hint="eastAsia"/>
          <w:lang w:eastAsia="zh-CN"/>
        </w:rPr>
        <w:t>TVD-5603</w:t>
      </w:r>
      <w:r w:rsidR="0012043D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806F16" w:rsidP="00DB59A1">
      <w:pPr>
        <w:pStyle w:val="Heading2"/>
      </w:pPr>
      <w:r>
        <w:rPr>
          <w:rFonts w:hint="eastAsia"/>
          <w:lang w:eastAsia="zh-CN"/>
        </w:rPr>
        <w:t>TVD-5603</w:t>
      </w:r>
      <w:r w:rsidR="00B00CB2"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806F16" w:rsidP="00DB59A1">
      <w:pPr>
        <w:pStyle w:val="Heading2"/>
      </w:pPr>
      <w:r>
        <w:rPr>
          <w:rFonts w:hint="eastAsia"/>
          <w:lang w:eastAsia="zh-CN"/>
        </w:rPr>
        <w:t>TVD-5603</w:t>
      </w:r>
      <w:r w:rsidR="002A4186"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806F16" w:rsidP="00D61067">
      <w:pPr>
        <w:pStyle w:val="Heading2"/>
      </w:pPr>
      <w:r>
        <w:rPr>
          <w:rFonts w:hint="eastAsia"/>
          <w:lang w:eastAsia="zh-CN"/>
        </w:rPr>
        <w:t>TVD-5603</w:t>
      </w:r>
      <w:r w:rsidR="00E16FF4" w:rsidRPr="00E16FF4">
        <w:rPr>
          <w:rFonts w:hint="eastAsia"/>
          <w:lang w:eastAsia="zh-CN"/>
        </w:rPr>
        <w:t xml:space="preserve"> </w:t>
      </w:r>
      <w:r w:rsidR="00DB59A1" w:rsidRPr="00E16FF4">
        <w:t xml:space="preserve">shall provide a frame rate of </w:t>
      </w:r>
      <w:r w:rsidR="00D61067">
        <w:rPr>
          <w:rFonts w:hint="eastAsia"/>
          <w:lang w:eastAsia="zh-CN"/>
        </w:rPr>
        <w:t>15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</w:t>
      </w:r>
      <w:r w:rsidR="00D61067">
        <w:rPr>
          <w:rFonts w:hint="eastAsia"/>
          <w:lang w:eastAsia="zh-CN"/>
        </w:rPr>
        <w:t>12.5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D61067" w:rsidRPr="00D61067">
        <w:t>3840 × 2160</w:t>
      </w:r>
    </w:p>
    <w:p w:rsidR="00DB59A1" w:rsidRPr="008A1014" w:rsidRDefault="00806F16" w:rsidP="008025BF">
      <w:pPr>
        <w:pStyle w:val="Heading2"/>
      </w:pPr>
      <w:r>
        <w:rPr>
          <w:rFonts w:hint="eastAsia"/>
          <w:lang w:eastAsia="zh-CN"/>
        </w:rPr>
        <w:t>TVD-5603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6F1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TVD-5603</w:t>
      </w:r>
      <w:r w:rsidR="008025BF"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lastRenderedPageBreak/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lastRenderedPageBreak/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C36232">
        <w:rPr>
          <w:rFonts w:hint="eastAsia"/>
          <w:lang w:eastAsia="zh-CN"/>
        </w:rPr>
        <w:t>dome</w:t>
      </w:r>
      <w:r w:rsidR="00B81578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806F16">
        <w:rPr>
          <w:rFonts w:hint="eastAsia"/>
          <w:lang w:eastAsia="zh-CN"/>
        </w:rPr>
        <w:t>TVD-5603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806F1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TVD-5603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806F1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TVD-5603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806F1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TVD-5603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806F16" w:rsidP="009A1F71">
      <w:pPr>
        <w:pStyle w:val="Heading3"/>
      </w:pPr>
      <w:r>
        <w:rPr>
          <w:rFonts w:hint="eastAsia"/>
          <w:lang w:eastAsia="zh-CN"/>
        </w:rPr>
        <w:t>TVD-5603</w:t>
      </w:r>
      <w:r w:rsidR="00C664E5"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806F1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TVD-5603</w:t>
      </w:r>
      <w:r w:rsidR="00C664E5"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806F16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>
        <w:rPr>
          <w:rFonts w:hint="eastAsia"/>
          <w:lang w:eastAsia="zh-CN"/>
        </w:rPr>
        <w:lastRenderedPageBreak/>
        <w:t>TVD-5603</w:t>
      </w:r>
      <w:r w:rsidR="006E6360"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806F1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TVD-5603</w:t>
      </w:r>
      <w:r w:rsidR="00A14ABE"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806F1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TVD-5603</w:t>
      </w:r>
      <w:r w:rsidR="009A0DCD"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806F1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TVD-5603</w:t>
      </w:r>
      <w:r w:rsidR="00A97661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806F16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TVD-5603</w:t>
      </w:r>
      <w:r w:rsidR="009A0DCD"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6C3540">
      <w:pPr>
        <w:pStyle w:val="Heading3"/>
      </w:pPr>
      <w:r w:rsidRPr="00AC6CFB">
        <w:t xml:space="preserve">Resolution shall be </w:t>
      </w:r>
      <w:r w:rsidR="00A97661" w:rsidRPr="00A97661">
        <w:t>3840</w:t>
      </w:r>
      <w:r w:rsidR="00A97661" w:rsidRPr="00AC6CFB">
        <w:rPr>
          <w:lang w:eastAsia="zh-CN"/>
        </w:rPr>
        <w:t>x</w:t>
      </w:r>
      <w:r w:rsidR="00A97661" w:rsidRPr="00A97661">
        <w:t>2160</w:t>
      </w:r>
      <w:r w:rsidR="00A97661">
        <w:rPr>
          <w:rFonts w:hint="eastAsia"/>
          <w:lang w:eastAsia="zh-CN"/>
        </w:rPr>
        <w:t xml:space="preserve">, </w:t>
      </w:r>
      <w:r w:rsidR="006C3540" w:rsidRPr="006C3540">
        <w:rPr>
          <w:lang w:eastAsia="zh-CN"/>
        </w:rPr>
        <w:t>3072</w:t>
      </w:r>
      <w:r w:rsidR="006C3540" w:rsidRPr="00AC6CFB">
        <w:rPr>
          <w:lang w:eastAsia="zh-CN"/>
        </w:rPr>
        <w:t>x</w:t>
      </w:r>
      <w:r w:rsidR="006C3540" w:rsidRPr="006C3540">
        <w:rPr>
          <w:lang w:eastAsia="zh-CN"/>
        </w:rPr>
        <w:t>1728</w:t>
      </w:r>
      <w:r w:rsidR="006C3540">
        <w:rPr>
          <w:rFonts w:hint="eastAsia"/>
          <w:lang w:eastAsia="zh-CN"/>
        </w:rPr>
        <w:t>,</w:t>
      </w:r>
      <w:r w:rsidR="006C3540" w:rsidRPr="006C3540">
        <w:rPr>
          <w:lang w:eastAsia="zh-CN"/>
        </w:rPr>
        <w:t xml:space="preserve">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1E7577" w:rsidRPr="001E7577" w:rsidRDefault="001E7577" w:rsidP="001E7577">
      <w:pPr>
        <w:pStyle w:val="BT"/>
        <w:keepNext/>
      </w:pPr>
      <w:r w:rsidRPr="001E7577">
        <w:t>Web site:</w:t>
      </w:r>
    </w:p>
    <w:p w:rsidR="001E7577" w:rsidRPr="001E7577" w:rsidRDefault="00D97029" w:rsidP="001E7577">
      <w:pPr>
        <w:pStyle w:val="BT"/>
        <w:keepNext/>
      </w:pPr>
      <w:hyperlink r:id="rId17" w:history="1">
        <w:r w:rsidR="001E7577" w:rsidRPr="001E7577">
          <w:rPr>
            <w:rStyle w:val="Hyperlink"/>
          </w:rPr>
          <w:t>www.interlogix.com/support</w:t>
        </w:r>
      </w:hyperlink>
    </w:p>
    <w:p w:rsidR="001E7577" w:rsidRPr="001E7577" w:rsidRDefault="001E7577" w:rsidP="001E7577">
      <w:pPr>
        <w:pStyle w:val="BT"/>
        <w:keepNext/>
      </w:pPr>
    </w:p>
    <w:p w:rsidR="001E7577" w:rsidRPr="00DD0D22" w:rsidRDefault="001E7577" w:rsidP="001E7577">
      <w:pPr>
        <w:pStyle w:val="BT"/>
      </w:pPr>
      <w:r w:rsidRPr="00DD0D22">
        <w:t>North America:</w:t>
      </w:r>
    </w:p>
    <w:p w:rsidR="001E7577" w:rsidRPr="00DD0D22" w:rsidRDefault="001E7577" w:rsidP="001E7577">
      <w:pPr>
        <w:pStyle w:val="BT"/>
      </w:pPr>
      <w:r w:rsidRPr="00DD0D22">
        <w:t>1-855-286-8889</w:t>
      </w:r>
    </w:p>
    <w:p w:rsidR="001E7577" w:rsidRPr="00DD0D22" w:rsidRDefault="00D97029" w:rsidP="001E7577">
      <w:pPr>
        <w:pStyle w:val="BT"/>
      </w:pPr>
      <w:hyperlink r:id="rId18" w:history="1">
        <w:r w:rsidR="001E7577" w:rsidRPr="001E7577">
          <w:rPr>
            <w:rStyle w:val="Hyperlink"/>
          </w:rPr>
          <w:t>techsupport@interlogix.com</w:t>
        </w:r>
      </w:hyperlink>
    </w:p>
    <w:p w:rsidR="001E7577" w:rsidRPr="001E7577" w:rsidRDefault="001E7577" w:rsidP="001E7577">
      <w:pPr>
        <w:pStyle w:val="BT"/>
      </w:pPr>
    </w:p>
    <w:p w:rsidR="001E7577" w:rsidRPr="001E7577" w:rsidRDefault="001E7577" w:rsidP="001E7577">
      <w:pPr>
        <w:pStyle w:val="BT"/>
      </w:pPr>
      <w:r w:rsidRPr="001E7577">
        <w:t>Latin America:</w:t>
      </w:r>
    </w:p>
    <w:p w:rsidR="001E7577" w:rsidRPr="001E7577" w:rsidRDefault="001E7577" w:rsidP="001E7577">
      <w:pPr>
        <w:pStyle w:val="BT"/>
      </w:pPr>
      <w:r w:rsidRPr="001E7577">
        <w:t>+1 561-998-6114</w:t>
      </w:r>
    </w:p>
    <w:p w:rsidR="001E7577" w:rsidRPr="001E7577" w:rsidRDefault="00D97029" w:rsidP="001E7577">
      <w:pPr>
        <w:pStyle w:val="BT"/>
      </w:pPr>
      <w:hyperlink r:id="rId19" w:history="1">
        <w:r w:rsidR="001E7577" w:rsidRPr="001E7577">
          <w:rPr>
            <w:rStyle w:val="Hyperlink"/>
          </w:rPr>
          <w:t>latam@interlogix.com</w:t>
        </w:r>
      </w:hyperlink>
    </w:p>
    <w:p w:rsidR="001E7577" w:rsidRPr="001E7577" w:rsidRDefault="001E7577" w:rsidP="001E7577">
      <w:pPr>
        <w:pStyle w:val="BT"/>
      </w:pPr>
    </w:p>
    <w:p w:rsidR="001E7577" w:rsidRPr="00DD0D22" w:rsidRDefault="001E7577" w:rsidP="001E7577">
      <w:pPr>
        <w:pStyle w:val="BT"/>
      </w:pPr>
      <w:r w:rsidRPr="00DD0D22">
        <w:t>EMEA:</w:t>
      </w:r>
    </w:p>
    <w:p w:rsidR="001E7577" w:rsidRPr="00DD0D22" w:rsidRDefault="001E7577" w:rsidP="001E7577">
      <w:pPr>
        <w:pStyle w:val="BT"/>
      </w:pPr>
      <w:r w:rsidRPr="00DD0D22">
        <w:t>See specific country listings at:</w:t>
      </w:r>
    </w:p>
    <w:p w:rsidR="001E7577" w:rsidRPr="00DD0D22" w:rsidRDefault="00D97029" w:rsidP="001E7577">
      <w:pPr>
        <w:pStyle w:val="BT"/>
      </w:pPr>
      <w:hyperlink r:id="rId20" w:history="1">
        <w:r w:rsidR="001E7577" w:rsidRPr="00DD0D22">
          <w:rPr>
            <w:rStyle w:val="Hyperlink"/>
          </w:rPr>
          <w:t>https://firesecurityproducts.com/en/contact</w:t>
        </w:r>
      </w:hyperlink>
    </w:p>
    <w:p w:rsidR="001E7577" w:rsidRPr="00DD0D22" w:rsidRDefault="001E7577" w:rsidP="001E7577">
      <w:pPr>
        <w:pStyle w:val="BT"/>
      </w:pPr>
    </w:p>
    <w:p w:rsidR="001E7577" w:rsidRPr="00DD0D22" w:rsidRDefault="001E7577" w:rsidP="001E7577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1E7577" w:rsidRPr="00DD0D22" w:rsidRDefault="00D97029" w:rsidP="001E7577">
      <w:pPr>
        <w:pStyle w:val="BT"/>
      </w:pPr>
      <w:hyperlink r:id="rId21" w:history="1">
        <w:r w:rsidR="001E7577" w:rsidRPr="00DD0D22">
          <w:rPr>
            <w:rStyle w:val="Hyperlink"/>
            <w:rFonts w:cs="Arial"/>
          </w:rPr>
          <w:t>http://www.utcfs.com.au</w:t>
        </w:r>
      </w:hyperlink>
    </w:p>
    <w:p w:rsidR="001E7577" w:rsidRDefault="00D97029" w:rsidP="001E7577">
      <w:pPr>
        <w:pStyle w:val="BT"/>
      </w:pPr>
      <w:hyperlink r:id="rId22" w:history="1">
        <w:r w:rsidR="001E7577" w:rsidRPr="00DD0D22">
          <w:rPr>
            <w:rStyle w:val="Hyperlink"/>
            <w:rFonts w:cs="Arial"/>
          </w:rPr>
          <w:t>security.tech.support@interlogix.com.au</w:t>
        </w:r>
      </w:hyperlink>
    </w:p>
    <w:p w:rsidR="001E7577" w:rsidRPr="006C6AE6" w:rsidRDefault="001E7577" w:rsidP="001E7577">
      <w:pPr>
        <w:pStyle w:val="BT"/>
      </w:pPr>
    </w:p>
    <w:p w:rsidR="00C54C53" w:rsidRPr="006C6AE6" w:rsidRDefault="00C54C53" w:rsidP="001E7577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60D" w:rsidRDefault="00C5460D">
      <w:r>
        <w:separator/>
      </w:r>
    </w:p>
  </w:endnote>
  <w:endnote w:type="continuationSeparator" w:id="0">
    <w:p w:rsidR="00C5460D" w:rsidRDefault="00C5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D97029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D97029">
      <w:t>TVD-5603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D97029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0E5DB8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D97029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D97029">
      <w:rPr>
        <w:lang w:val="en-GB"/>
      </w:rPr>
      <w:t>TVD-5603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D97029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D97029">
      <w:t>TVD-5603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D97029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60D" w:rsidRDefault="00C5460D">
      <w:r>
        <w:separator/>
      </w:r>
    </w:p>
  </w:footnote>
  <w:footnote w:type="continuationSeparator" w:id="0">
    <w:p w:rsidR="00C5460D" w:rsidRDefault="00C54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DB8" w:rsidRDefault="000E5DB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4AD0"/>
    <w:rsid w:val="0002688E"/>
    <w:rsid w:val="000308EE"/>
    <w:rsid w:val="00035A78"/>
    <w:rsid w:val="00040493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E5D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56A26"/>
    <w:rsid w:val="00177432"/>
    <w:rsid w:val="001802C0"/>
    <w:rsid w:val="00182E59"/>
    <w:rsid w:val="001877FD"/>
    <w:rsid w:val="001923FF"/>
    <w:rsid w:val="00197740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E7577"/>
    <w:rsid w:val="001F4D71"/>
    <w:rsid w:val="002327E8"/>
    <w:rsid w:val="00234A56"/>
    <w:rsid w:val="002517CA"/>
    <w:rsid w:val="0025674A"/>
    <w:rsid w:val="002612F4"/>
    <w:rsid w:val="002618BC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2E7D"/>
    <w:rsid w:val="003D3684"/>
    <w:rsid w:val="003D5EBF"/>
    <w:rsid w:val="003F528E"/>
    <w:rsid w:val="00412947"/>
    <w:rsid w:val="004134EB"/>
    <w:rsid w:val="00417E29"/>
    <w:rsid w:val="00440EDD"/>
    <w:rsid w:val="00445094"/>
    <w:rsid w:val="0044613F"/>
    <w:rsid w:val="00454E82"/>
    <w:rsid w:val="00462A06"/>
    <w:rsid w:val="00463DFF"/>
    <w:rsid w:val="00475174"/>
    <w:rsid w:val="00490FDE"/>
    <w:rsid w:val="00494E34"/>
    <w:rsid w:val="004B6CEA"/>
    <w:rsid w:val="004D3F28"/>
    <w:rsid w:val="004D7474"/>
    <w:rsid w:val="004E2237"/>
    <w:rsid w:val="004E31D5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FD5"/>
    <w:rsid w:val="006C2061"/>
    <w:rsid w:val="006C3540"/>
    <w:rsid w:val="006C502C"/>
    <w:rsid w:val="006C51F1"/>
    <w:rsid w:val="006C6AE6"/>
    <w:rsid w:val="006C7D2C"/>
    <w:rsid w:val="006D38A9"/>
    <w:rsid w:val="006E161B"/>
    <w:rsid w:val="006E6360"/>
    <w:rsid w:val="006F1C17"/>
    <w:rsid w:val="006F59F7"/>
    <w:rsid w:val="00702E68"/>
    <w:rsid w:val="00715944"/>
    <w:rsid w:val="007177CF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06F16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961AF"/>
    <w:rsid w:val="008A128D"/>
    <w:rsid w:val="008A4A35"/>
    <w:rsid w:val="008A7404"/>
    <w:rsid w:val="008C4C90"/>
    <w:rsid w:val="008C6B07"/>
    <w:rsid w:val="008E1C41"/>
    <w:rsid w:val="008E6268"/>
    <w:rsid w:val="008F2F77"/>
    <w:rsid w:val="008F6741"/>
    <w:rsid w:val="009014AC"/>
    <w:rsid w:val="00902561"/>
    <w:rsid w:val="009051BB"/>
    <w:rsid w:val="00906229"/>
    <w:rsid w:val="009078EC"/>
    <w:rsid w:val="009109DB"/>
    <w:rsid w:val="0093127A"/>
    <w:rsid w:val="0093433A"/>
    <w:rsid w:val="00946C24"/>
    <w:rsid w:val="00947D7C"/>
    <w:rsid w:val="00954808"/>
    <w:rsid w:val="00975CD0"/>
    <w:rsid w:val="00977D2C"/>
    <w:rsid w:val="00984912"/>
    <w:rsid w:val="009861F0"/>
    <w:rsid w:val="00997A56"/>
    <w:rsid w:val="00997C2D"/>
    <w:rsid w:val="009A0DCD"/>
    <w:rsid w:val="009A1490"/>
    <w:rsid w:val="009A1F71"/>
    <w:rsid w:val="009B060D"/>
    <w:rsid w:val="009B3FB7"/>
    <w:rsid w:val="009D040C"/>
    <w:rsid w:val="009D0977"/>
    <w:rsid w:val="009D1D89"/>
    <w:rsid w:val="009D7609"/>
    <w:rsid w:val="009E1C14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97661"/>
    <w:rsid w:val="00AA09BF"/>
    <w:rsid w:val="00AA3F8A"/>
    <w:rsid w:val="00AC6CFB"/>
    <w:rsid w:val="00AD143C"/>
    <w:rsid w:val="00AD2075"/>
    <w:rsid w:val="00AD3C54"/>
    <w:rsid w:val="00AE4859"/>
    <w:rsid w:val="00AE678A"/>
    <w:rsid w:val="00AF0109"/>
    <w:rsid w:val="00B00CB2"/>
    <w:rsid w:val="00B012E9"/>
    <w:rsid w:val="00B117EA"/>
    <w:rsid w:val="00B1769F"/>
    <w:rsid w:val="00B2336A"/>
    <w:rsid w:val="00B24BD1"/>
    <w:rsid w:val="00B26A0D"/>
    <w:rsid w:val="00B51AC8"/>
    <w:rsid w:val="00B60570"/>
    <w:rsid w:val="00B63CEA"/>
    <w:rsid w:val="00B675F5"/>
    <w:rsid w:val="00B72E75"/>
    <w:rsid w:val="00B81578"/>
    <w:rsid w:val="00B966DC"/>
    <w:rsid w:val="00BD069B"/>
    <w:rsid w:val="00BE1653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36232"/>
    <w:rsid w:val="00C42F5A"/>
    <w:rsid w:val="00C51C57"/>
    <w:rsid w:val="00C53983"/>
    <w:rsid w:val="00C5460D"/>
    <w:rsid w:val="00C54C53"/>
    <w:rsid w:val="00C5643F"/>
    <w:rsid w:val="00C664E5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1E1F"/>
    <w:rsid w:val="00D02B1C"/>
    <w:rsid w:val="00D07387"/>
    <w:rsid w:val="00D1332A"/>
    <w:rsid w:val="00D13402"/>
    <w:rsid w:val="00D1417B"/>
    <w:rsid w:val="00D1753F"/>
    <w:rsid w:val="00D24C68"/>
    <w:rsid w:val="00D276A1"/>
    <w:rsid w:val="00D46D09"/>
    <w:rsid w:val="00D539DB"/>
    <w:rsid w:val="00D54CF8"/>
    <w:rsid w:val="00D56F6C"/>
    <w:rsid w:val="00D61067"/>
    <w:rsid w:val="00D75B51"/>
    <w:rsid w:val="00D847FE"/>
    <w:rsid w:val="00D87922"/>
    <w:rsid w:val="00D9095D"/>
    <w:rsid w:val="00D97029"/>
    <w:rsid w:val="00DA3A00"/>
    <w:rsid w:val="00DB2571"/>
    <w:rsid w:val="00DB59A1"/>
    <w:rsid w:val="00DC0257"/>
    <w:rsid w:val="00DC3E39"/>
    <w:rsid w:val="00DD51C2"/>
    <w:rsid w:val="00DD7980"/>
    <w:rsid w:val="00E01BDA"/>
    <w:rsid w:val="00E13F56"/>
    <w:rsid w:val="00E16FF4"/>
    <w:rsid w:val="00E20444"/>
    <w:rsid w:val="00E42A2D"/>
    <w:rsid w:val="00E703D9"/>
    <w:rsid w:val="00E70EEF"/>
    <w:rsid w:val="00E72B77"/>
    <w:rsid w:val="00E803A4"/>
    <w:rsid w:val="00E80684"/>
    <w:rsid w:val="00E87C67"/>
    <w:rsid w:val="00E92889"/>
    <w:rsid w:val="00E9471E"/>
    <w:rsid w:val="00E95377"/>
    <w:rsid w:val="00E96522"/>
    <w:rsid w:val="00EA370E"/>
    <w:rsid w:val="00EB28D0"/>
    <w:rsid w:val="00EB41EC"/>
    <w:rsid w:val="00EB6218"/>
    <w:rsid w:val="00EB727D"/>
    <w:rsid w:val="00EE3480"/>
    <w:rsid w:val="00EE3AF0"/>
    <w:rsid w:val="00EE7813"/>
    <w:rsid w:val="00EF024B"/>
    <w:rsid w:val="00EF567D"/>
    <w:rsid w:val="00F05A4A"/>
    <w:rsid w:val="00F26C8D"/>
    <w:rsid w:val="00F27960"/>
    <w:rsid w:val="00F344A9"/>
    <w:rsid w:val="00F40437"/>
    <w:rsid w:val="00F43766"/>
    <w:rsid w:val="00F4778A"/>
    <w:rsid w:val="00F51180"/>
    <w:rsid w:val="00F536CE"/>
    <w:rsid w:val="00F554F6"/>
    <w:rsid w:val="00F73385"/>
    <w:rsid w:val="00F7464F"/>
    <w:rsid w:val="00F8263C"/>
    <w:rsid w:val="00F94A88"/>
    <w:rsid w:val="00FA4567"/>
    <w:rsid w:val="00FC3E24"/>
    <w:rsid w:val="00FF291E"/>
    <w:rsid w:val="00FF5131"/>
    <w:rsid w:val="00FF544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FE01367-CCAD-4320-9C59-20499C49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FFB8-819C-4576-861A-7CC6F2A4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1144</Words>
  <Characters>5839</Characters>
  <Application>Microsoft Office Word</Application>
  <DocSecurity>0</DocSecurity>
  <Lines>233</Lines>
  <Paragraphs>225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TVD-5603 IP S6 Camera A&amp;E Specifications, Division 28 00 00 Electronic Safety and Security</vt:lpstr>
    </vt:vector>
  </TitlesOfParts>
  <Company>UTC Fire &amp; Security</Company>
  <LinksUpToDate>false</LinksUpToDate>
  <CharactersWithSpaces>6758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TVD-5603 IP S6 Camera A&amp;E Specifications, Division 28 00 00 Electronic Safety and Security</dc:title>
  <dc:subject>TVD-5603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2019-01-17T07:16:00Z</dcterms:created>
  <dcterms:modified xsi:type="dcterms:W3CDTF">2019-01-17T07:16:00Z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1073595-EN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