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26435D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26435D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586C7D">
        <w:rPr>
          <w:lang w:val="it-IT"/>
        </w:rPr>
        <w:t>TVD-5304 H264 IP 4MPX VF Mini Dome A&amp;E Specifications</w:t>
      </w:r>
      <w:r w:rsidR="0010745E">
        <w:rPr>
          <w:lang w:val="it-IT"/>
        </w:rPr>
        <w:fldChar w:fldCharType="end"/>
      </w:r>
    </w:p>
    <w:bookmarkEnd w:id="0"/>
    <w:p w:rsidR="005B7D48" w:rsidRPr="0026435D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26435D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0259EF">
        <w:rPr>
          <w:rFonts w:hint="eastAsia"/>
          <w:lang w:eastAsia="zh-CN"/>
        </w:rPr>
        <w:t>D</w:t>
      </w:r>
      <w:r w:rsidR="00CD361F">
        <w:t>-</w:t>
      </w:r>
      <w:r w:rsidR="00E20361"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E20361">
        <w:t xml:space="preserve"> IP </w:t>
      </w:r>
      <w:r w:rsidR="00805C7F">
        <w:rPr>
          <w:rFonts w:hint="eastAsia"/>
          <w:lang w:eastAsia="zh-CN"/>
        </w:rPr>
        <w:t>4</w:t>
      </w:r>
      <w:r>
        <w:t xml:space="preserve">MPX </w:t>
      </w:r>
      <w:r w:rsidR="006B6516">
        <w:rPr>
          <w:rFonts w:hint="eastAsia"/>
          <w:lang w:eastAsia="zh-CN"/>
        </w:rPr>
        <w:t>VF</w:t>
      </w:r>
      <w:r w:rsidR="000259EF">
        <w:rPr>
          <w:rFonts w:hint="eastAsia"/>
          <w:lang w:eastAsia="zh-CN"/>
        </w:rPr>
        <w:t xml:space="preserve"> mini dome</w:t>
      </w:r>
      <w:r>
        <w:t xml:space="preserve">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4B4C94">
        <w:rPr>
          <w:rFonts w:hint="eastAsia"/>
          <w:lang w:eastAsia="zh-CN"/>
        </w:rPr>
        <w:t>D</w:t>
      </w:r>
      <w:r>
        <w:t>-</w:t>
      </w:r>
      <w:r w:rsidR="00983E52"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4B4C94">
        <w:rPr>
          <w:rFonts w:hint="eastAsia"/>
          <w:lang w:eastAsia="zh-CN"/>
        </w:rPr>
        <w:t>D</w:t>
      </w:r>
      <w:r w:rsidR="00983E52">
        <w:t>-</w:t>
      </w:r>
      <w:r w:rsidR="00983E52"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11AD5">
        <w:rPr>
          <w:rFonts w:hint="eastAsia"/>
          <w:lang w:eastAsia="zh-CN"/>
        </w:rPr>
        <w:t>D</w:t>
      </w:r>
      <w:r w:rsidRPr="00983E52">
        <w:t>-530</w:t>
      </w:r>
      <w:r w:rsidR="00805C7F">
        <w:rPr>
          <w:rFonts w:hint="eastAsia"/>
          <w:lang w:eastAsia="zh-CN"/>
        </w:rPr>
        <w:t>4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IR Cut filter.</w:t>
      </w:r>
      <w:bookmarkStart w:id="1" w:name="_GoBack"/>
      <w:bookmarkEnd w:id="1"/>
    </w:p>
    <w:p w:rsidR="001B1909" w:rsidRDefault="008F06FA" w:rsidP="001B1909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</w:t>
      </w:r>
      <w:r w:rsidR="00C328D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C328DA">
        <w:rPr>
          <w:rFonts w:hint="eastAsia"/>
          <w:lang w:eastAsia="zh-CN"/>
        </w:rPr>
        <w:t>2.8</w:t>
      </w:r>
      <w:r w:rsidR="00D0765A">
        <w:rPr>
          <w:rFonts w:hint="eastAsia"/>
          <w:lang w:eastAsia="zh-CN"/>
        </w:rPr>
        <w:t>~12</w:t>
      </w:r>
      <w:r w:rsidR="007D6744" w:rsidRPr="007D6744">
        <w:rPr>
          <w:lang w:eastAsia="zh-CN"/>
        </w:rPr>
        <w:t xml:space="preserve">mm </w:t>
      </w:r>
      <w:r w:rsidR="00D0765A">
        <w:rPr>
          <w:rFonts w:hint="eastAsia"/>
          <w:lang w:eastAsia="zh-CN"/>
        </w:rPr>
        <w:t>VF</w:t>
      </w:r>
      <w:r w:rsidR="007D6744" w:rsidRPr="007D6744">
        <w:rPr>
          <w:lang w:eastAsia="zh-CN"/>
        </w:rPr>
        <w:t xml:space="preserve"> </w:t>
      </w:r>
      <w:r w:rsidR="0026435D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AF740E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provide a frame rate of 30 frames per second @ 60</w:t>
      </w:r>
      <w:r w:rsidR="0026435D">
        <w:t> </w:t>
      </w:r>
      <w:r w:rsidR="001B1909">
        <w:t>Hz (25 frames per second @ 50</w:t>
      </w:r>
      <w:r w:rsidR="0026435D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9E38AA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26435D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26435D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165ADC">
        <w:rPr>
          <w:rFonts w:hint="eastAsia"/>
          <w:lang w:eastAsia="zh-CN"/>
        </w:rPr>
        <w:t>VF</w:t>
      </w:r>
      <w:r w:rsidR="00AC5541">
        <w:rPr>
          <w:rFonts w:hint="eastAsia"/>
          <w:lang w:eastAsia="zh-CN"/>
        </w:rPr>
        <w:t xml:space="preserve"> mini dome</w:t>
      </w:r>
      <w:r>
        <w:t xml:space="preserve">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F61B69">
        <w:rPr>
          <w:rFonts w:hint="eastAsia"/>
          <w:lang w:eastAsia="zh-CN"/>
        </w:rPr>
        <w:t>D</w:t>
      </w:r>
      <w:r w:rsidR="00F0404F">
        <w:t>-</w:t>
      </w:r>
      <w:r w:rsidR="00F0404F"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F61B69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941D1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805C7F">
        <w:rPr>
          <w:rFonts w:hint="eastAsia"/>
          <w:lang w:eastAsia="zh-CN"/>
        </w:rPr>
        <w:t>4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805C7F">
        <w:rPr>
          <w:rFonts w:hint="eastAsia"/>
          <w:lang w:eastAsia="zh-CN"/>
        </w:rPr>
        <w:t>2688</w:t>
      </w:r>
      <w:r w:rsidR="00805C7F">
        <w:t>×</w:t>
      </w:r>
      <w:r w:rsidR="00805C7F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F64BF1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0043E5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CE7CFB">
        <w:rPr>
          <w:rFonts w:hint="eastAsia"/>
          <w:lang w:eastAsia="zh-CN"/>
        </w:rPr>
        <w:t>4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0043E5" w:rsidRPr="000043E5" w:rsidRDefault="003C7450" w:rsidP="000043E5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10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26435D">
        <w:t>Ø</w:t>
      </w:r>
      <w:r w:rsidR="00AF7883" w:rsidRPr="00065DF7">
        <w:t xml:space="preserve"> </w:t>
      </w:r>
      <w:r w:rsidR="00E46358">
        <w:rPr>
          <w:rFonts w:hint="eastAsia"/>
          <w:lang w:eastAsia="zh-CN"/>
        </w:rPr>
        <w:t>1</w:t>
      </w:r>
      <w:r w:rsidR="003C7450">
        <w:rPr>
          <w:rFonts w:hint="eastAsia"/>
          <w:lang w:eastAsia="zh-CN"/>
        </w:rPr>
        <w:t>40</w:t>
      </w:r>
      <w:r w:rsidR="00AF7883" w:rsidRPr="00065DF7">
        <w:t xml:space="preserve"> ×</w:t>
      </w:r>
      <w:r w:rsidR="00065DF7" w:rsidRPr="00065DF7">
        <w:t xml:space="preserve"> </w:t>
      </w:r>
      <w:r w:rsidR="003C7450">
        <w:rPr>
          <w:rFonts w:hint="eastAsia"/>
          <w:lang w:eastAsia="zh-CN"/>
        </w:rPr>
        <w:t>100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3C7450">
        <w:rPr>
          <w:rFonts w:hint="eastAsia"/>
          <w:lang w:eastAsia="zh-CN"/>
        </w:rPr>
        <w:t>807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9F4907">
        <w:rPr>
          <w:rFonts w:hint="eastAsia"/>
          <w:lang w:eastAsia="zh-CN"/>
        </w:rPr>
        <w:t>D</w:t>
      </w:r>
      <w:r>
        <w:t>-</w:t>
      </w:r>
      <w:r>
        <w:rPr>
          <w:rFonts w:hint="eastAsia"/>
          <w:lang w:eastAsia="zh-CN"/>
        </w:rPr>
        <w:t>530</w:t>
      </w:r>
      <w:r w:rsidR="00576690">
        <w:rPr>
          <w:rFonts w:hint="eastAsia"/>
          <w:lang w:eastAsia="zh-CN"/>
        </w:rPr>
        <w:t>4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586C7D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586C7D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586C7D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586C7D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5E" w:rsidRDefault="008F185E">
      <w:r>
        <w:separator/>
      </w:r>
    </w:p>
  </w:endnote>
  <w:endnote w:type="continuationSeparator" w:id="0">
    <w:p w:rsidR="008F185E" w:rsidRDefault="008F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586C7D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86C7D">
      <w:rPr>
        <w:lang w:val="it-IT"/>
      </w:rPr>
      <w:t>TVD-5304 H264 IP 4MPX VF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586C7D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586C7D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26435D" w:rsidRDefault="0026435D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 w:rsidR="00586C7D">
      <w:rPr>
        <w:lang w:val="sv-SE"/>
      </w:rPr>
      <w:t>1073236-EN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 w:rsidR="00586C7D">
      <w:rPr>
        <w:lang w:val="sv-SE"/>
      </w:rPr>
      <w:t>A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 w:rsidR="00586C7D">
      <w:rPr>
        <w:lang w:val="sv-SE"/>
      </w:rPr>
      <w:t>31AUG16</w:t>
    </w:r>
    <w:r>
      <w:fldChar w:fldCharType="end"/>
    </w:r>
    <w:r w:rsidR="00C42F5A" w:rsidRPr="0026435D">
      <w:rPr>
        <w:lang w:val="sv-SE"/>
      </w:rPr>
      <w:tab/>
    </w:r>
    <w:r w:rsidR="0010745E">
      <w:fldChar w:fldCharType="begin"/>
    </w:r>
    <w:r w:rsidR="00C42F5A" w:rsidRPr="0026435D">
      <w:rPr>
        <w:lang w:val="sv-SE"/>
      </w:rPr>
      <w:instrText xml:space="preserve"> PAGE </w:instrText>
    </w:r>
    <w:r w:rsidR="0010745E">
      <w:fldChar w:fldCharType="separate"/>
    </w:r>
    <w:r w:rsidR="00586C7D"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586C7D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26435D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86C7D">
      <w:rPr>
        <w:lang w:val="it-IT"/>
      </w:rPr>
      <w:t>TVD-5304 H264 IP 4MPX VF Mini Dome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586C7D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586C7D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5E" w:rsidRDefault="008F185E">
      <w:r>
        <w:separator/>
      </w:r>
    </w:p>
  </w:footnote>
  <w:footnote w:type="continuationSeparator" w:id="0">
    <w:p w:rsidR="008F185E" w:rsidRDefault="008F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43E5"/>
    <w:rsid w:val="00007BF0"/>
    <w:rsid w:val="00012085"/>
    <w:rsid w:val="000259EF"/>
    <w:rsid w:val="0002688E"/>
    <w:rsid w:val="00027A73"/>
    <w:rsid w:val="00054B24"/>
    <w:rsid w:val="0005610C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5ADC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545F1"/>
    <w:rsid w:val="0026435D"/>
    <w:rsid w:val="00280764"/>
    <w:rsid w:val="00286F27"/>
    <w:rsid w:val="002C656B"/>
    <w:rsid w:val="002D165B"/>
    <w:rsid w:val="002E7330"/>
    <w:rsid w:val="002F7F8D"/>
    <w:rsid w:val="003123A5"/>
    <w:rsid w:val="00322E67"/>
    <w:rsid w:val="00335371"/>
    <w:rsid w:val="0034522A"/>
    <w:rsid w:val="00347E25"/>
    <w:rsid w:val="003557D4"/>
    <w:rsid w:val="00364CFF"/>
    <w:rsid w:val="00367BEA"/>
    <w:rsid w:val="00394C54"/>
    <w:rsid w:val="00395982"/>
    <w:rsid w:val="003979CA"/>
    <w:rsid w:val="003C2E7D"/>
    <w:rsid w:val="003C7450"/>
    <w:rsid w:val="003E454F"/>
    <w:rsid w:val="00412947"/>
    <w:rsid w:val="00417E29"/>
    <w:rsid w:val="00445094"/>
    <w:rsid w:val="00452B8A"/>
    <w:rsid w:val="00462A83"/>
    <w:rsid w:val="004B4C94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75BF9"/>
    <w:rsid w:val="00576690"/>
    <w:rsid w:val="005822A0"/>
    <w:rsid w:val="00586C7D"/>
    <w:rsid w:val="005B7D48"/>
    <w:rsid w:val="005E1D37"/>
    <w:rsid w:val="005F09A3"/>
    <w:rsid w:val="005F4B30"/>
    <w:rsid w:val="006143EC"/>
    <w:rsid w:val="00646947"/>
    <w:rsid w:val="00693E02"/>
    <w:rsid w:val="006B6516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05C7F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185E"/>
    <w:rsid w:val="008F2F77"/>
    <w:rsid w:val="009051BB"/>
    <w:rsid w:val="0093433A"/>
    <w:rsid w:val="00941D17"/>
    <w:rsid w:val="00943031"/>
    <w:rsid w:val="00965687"/>
    <w:rsid w:val="00983E52"/>
    <w:rsid w:val="009861F0"/>
    <w:rsid w:val="0099534C"/>
    <w:rsid w:val="009B5EAD"/>
    <w:rsid w:val="009D040C"/>
    <w:rsid w:val="009D0977"/>
    <w:rsid w:val="009E0E7B"/>
    <w:rsid w:val="009E2214"/>
    <w:rsid w:val="009E38AA"/>
    <w:rsid w:val="009E7F2A"/>
    <w:rsid w:val="009F4907"/>
    <w:rsid w:val="00A3184C"/>
    <w:rsid w:val="00A32CC1"/>
    <w:rsid w:val="00A554A2"/>
    <w:rsid w:val="00A71080"/>
    <w:rsid w:val="00A77CCE"/>
    <w:rsid w:val="00AA09BF"/>
    <w:rsid w:val="00AA63A3"/>
    <w:rsid w:val="00AB0E03"/>
    <w:rsid w:val="00AC5541"/>
    <w:rsid w:val="00AE4859"/>
    <w:rsid w:val="00AE4B63"/>
    <w:rsid w:val="00AF0109"/>
    <w:rsid w:val="00AF740E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763EF"/>
    <w:rsid w:val="00BA4A01"/>
    <w:rsid w:val="00BB3AB0"/>
    <w:rsid w:val="00C10D08"/>
    <w:rsid w:val="00C328DA"/>
    <w:rsid w:val="00C42F5A"/>
    <w:rsid w:val="00C46673"/>
    <w:rsid w:val="00C53983"/>
    <w:rsid w:val="00C54C53"/>
    <w:rsid w:val="00C5643F"/>
    <w:rsid w:val="00C6009E"/>
    <w:rsid w:val="00C62AB8"/>
    <w:rsid w:val="00C71C3D"/>
    <w:rsid w:val="00C84DD3"/>
    <w:rsid w:val="00C87FAC"/>
    <w:rsid w:val="00C93140"/>
    <w:rsid w:val="00C938D2"/>
    <w:rsid w:val="00CA1045"/>
    <w:rsid w:val="00CB63F3"/>
    <w:rsid w:val="00CD361F"/>
    <w:rsid w:val="00CE7CFB"/>
    <w:rsid w:val="00CF02CC"/>
    <w:rsid w:val="00CF6F99"/>
    <w:rsid w:val="00D0765A"/>
    <w:rsid w:val="00D11311"/>
    <w:rsid w:val="00D46D09"/>
    <w:rsid w:val="00D539DB"/>
    <w:rsid w:val="00D73312"/>
    <w:rsid w:val="00D847FE"/>
    <w:rsid w:val="00DA3A00"/>
    <w:rsid w:val="00DB2571"/>
    <w:rsid w:val="00DE25FD"/>
    <w:rsid w:val="00DF3E69"/>
    <w:rsid w:val="00E11AD5"/>
    <w:rsid w:val="00E13F56"/>
    <w:rsid w:val="00E20361"/>
    <w:rsid w:val="00E26C9A"/>
    <w:rsid w:val="00E46358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1B69"/>
    <w:rsid w:val="00F64BF1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B30E-EF6D-493A-A9D8-AFC8BE44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974</Words>
  <Characters>4940</Characters>
  <Application>Microsoft Office Word</Application>
  <DocSecurity>0</DocSecurity>
  <Lines>188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5757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TVD-5304 H264 IP 4MPX VF Mini Dome A&amp;E Specifications</dc:title>
  <dc:subject>TVD-5304 H264 IP 4MPX VF Mini Dome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2013-10-17T14:58:00Z</cp:lastPrinted>
  <dcterms:created xsi:type="dcterms:W3CDTF">2016-08-31T15:26:00Z</dcterms:created>
  <dcterms:modified xsi:type="dcterms:W3CDTF">2016-08-31T15:49:00Z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1073236-EN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